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91" w:rsidRDefault="003A7882" w:rsidP="003A7882">
      <w:pPr>
        <w:jc w:val="center"/>
        <w:rPr>
          <w:rFonts w:ascii="Times New Roman" w:hAnsi="Times New Roman" w:cs="Times New Roman"/>
          <w:b/>
          <w:sz w:val="24"/>
          <w:szCs w:val="24"/>
        </w:rPr>
      </w:pPr>
      <w:r>
        <w:rPr>
          <w:rFonts w:ascii="Times New Roman" w:hAnsi="Times New Roman" w:cs="Times New Roman"/>
          <w:b/>
          <w:sz w:val="24"/>
          <w:szCs w:val="24"/>
        </w:rPr>
        <w:t>Project- STAT 447</w:t>
      </w:r>
    </w:p>
    <w:p w:rsidR="003A7882" w:rsidRDefault="003A7882" w:rsidP="003A7882">
      <w:pPr>
        <w:jc w:val="center"/>
        <w:rPr>
          <w:rFonts w:ascii="Times New Roman" w:hAnsi="Times New Roman" w:cs="Times New Roman"/>
          <w:b/>
          <w:sz w:val="24"/>
          <w:szCs w:val="24"/>
        </w:rPr>
      </w:pPr>
      <w:r>
        <w:rPr>
          <w:rFonts w:ascii="Times New Roman" w:hAnsi="Times New Roman" w:cs="Times New Roman"/>
          <w:b/>
          <w:sz w:val="24"/>
          <w:szCs w:val="24"/>
        </w:rPr>
        <w:t>A Multivariate Approach to Investigate Motorcycle Crash Severity in Iowa</w:t>
      </w:r>
    </w:p>
    <w:p w:rsidR="00FE66F7" w:rsidRDefault="00FE66F7" w:rsidP="00BC19BF">
      <w:pPr>
        <w:rPr>
          <w:rFonts w:ascii="Times New Roman" w:hAnsi="Times New Roman" w:cs="Times New Roman"/>
          <w:b/>
          <w:sz w:val="24"/>
          <w:szCs w:val="24"/>
        </w:rPr>
      </w:pPr>
    </w:p>
    <w:p w:rsidR="00BC19BF" w:rsidRDefault="00FE66F7" w:rsidP="00BC19BF">
      <w:pPr>
        <w:rPr>
          <w:rFonts w:ascii="Times New Roman" w:hAnsi="Times New Roman" w:cs="Times New Roman"/>
          <w:sz w:val="24"/>
          <w:szCs w:val="24"/>
        </w:rPr>
      </w:pPr>
      <w:r>
        <w:rPr>
          <w:rFonts w:ascii="Times New Roman" w:hAnsi="Times New Roman" w:cs="Times New Roman"/>
          <w:b/>
          <w:sz w:val="24"/>
          <w:szCs w:val="24"/>
        </w:rPr>
        <w:t>Submitted by:</w:t>
      </w:r>
      <w:r>
        <w:rPr>
          <w:rFonts w:ascii="Times New Roman" w:hAnsi="Times New Roman" w:cs="Times New Roman"/>
          <w:b/>
          <w:sz w:val="24"/>
          <w:szCs w:val="24"/>
        </w:rPr>
        <w:tab/>
      </w:r>
      <w:r>
        <w:rPr>
          <w:rFonts w:ascii="Times New Roman" w:hAnsi="Times New Roman" w:cs="Times New Roman"/>
          <w:sz w:val="24"/>
          <w:szCs w:val="24"/>
        </w:rPr>
        <w:t>Dimitrios Bilionis</w:t>
      </w:r>
    </w:p>
    <w:p w:rsidR="00FE66F7" w:rsidRPr="00FE66F7" w:rsidRDefault="00FE66F7" w:rsidP="00BC19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Mohammad Shaheed</w:t>
      </w:r>
    </w:p>
    <w:p w:rsidR="00BC19BF" w:rsidRDefault="00BC19BF" w:rsidP="00BC19BF">
      <w:pPr>
        <w:rPr>
          <w:rFonts w:ascii="Times New Roman" w:hAnsi="Times New Roman" w:cs="Times New Roman"/>
          <w:b/>
          <w:sz w:val="24"/>
          <w:szCs w:val="24"/>
        </w:rPr>
      </w:pPr>
      <w:r>
        <w:rPr>
          <w:rFonts w:ascii="Times New Roman" w:hAnsi="Times New Roman" w:cs="Times New Roman"/>
          <w:b/>
          <w:sz w:val="24"/>
          <w:szCs w:val="24"/>
        </w:rPr>
        <w:t>Scope:</w:t>
      </w:r>
    </w:p>
    <w:p w:rsidR="00BC19BF" w:rsidRDefault="00BC19BF" w:rsidP="00BC19BF">
      <w:pPr>
        <w:rPr>
          <w:rFonts w:ascii="Times New Roman" w:hAnsi="Times New Roman" w:cs="Times New Roman"/>
          <w:sz w:val="24"/>
          <w:szCs w:val="24"/>
        </w:rPr>
      </w:pPr>
      <w:r>
        <w:rPr>
          <w:rFonts w:ascii="Times New Roman" w:hAnsi="Times New Roman" w:cs="Times New Roman"/>
          <w:sz w:val="24"/>
          <w:szCs w:val="24"/>
        </w:rPr>
        <w:t>The scope of this project is to investigate the conditional events of different severity levels of motorcycle crashes in the state of Iowa under certain circumstances, such as the surface condition at the point of the crash, the prevailing weather conditions during the cr</w:t>
      </w:r>
      <w:r w:rsidR="009C2C99">
        <w:rPr>
          <w:rFonts w:ascii="Times New Roman" w:hAnsi="Times New Roman" w:cs="Times New Roman"/>
          <w:sz w:val="24"/>
          <w:szCs w:val="24"/>
        </w:rPr>
        <w:t>ash and the day of the week.</w:t>
      </w:r>
    </w:p>
    <w:p w:rsidR="0044205E" w:rsidRPr="009E1D05"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I can see a number of valuable reasons for conducting such a study.</w:t>
      </w:r>
    </w:p>
    <w:p w:rsidR="0044205E" w:rsidRPr="009E1D05"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1.By knowing the conditions at a reported crash site you can better predict the level of medical attention that might be needed when you arrive at the scene.</w:t>
      </w:r>
    </w:p>
    <w:p w:rsidR="0044205E" w:rsidRPr="009E1D05"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2. By having prior probability information associated with your X variables, you can arrive at an annual prediction model for crashes of various levels of ‘cost’. This could allow you to estimate annual related expenses.</w:t>
      </w:r>
    </w:p>
    <w:p w:rsidR="0044205E"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 xml:space="preserve">3. I like the idea of comparing numbers for the big cities in IA. That could allow </w:t>
      </w:r>
      <w:r w:rsidR="006175A1">
        <w:rPr>
          <w:rFonts w:ascii="Times New Roman" w:hAnsi="Times New Roman" w:cs="Times New Roman"/>
          <w:b/>
          <w:color w:val="4F81BD" w:themeColor="accent1"/>
          <w:sz w:val="24"/>
          <w:szCs w:val="24"/>
        </w:rPr>
        <w:t>those</w:t>
      </w:r>
      <w:r w:rsidRPr="009E1D05">
        <w:rPr>
          <w:rFonts w:ascii="Times New Roman" w:hAnsi="Times New Roman" w:cs="Times New Roman"/>
          <w:b/>
          <w:color w:val="4F81BD" w:themeColor="accent1"/>
          <w:sz w:val="24"/>
          <w:szCs w:val="24"/>
        </w:rPr>
        <w:t xml:space="preserve"> cities to address items 1 &amp; 2 more accurately. </w:t>
      </w:r>
    </w:p>
    <w:p w:rsidR="006175A1" w:rsidRPr="009E1D05" w:rsidRDefault="006175A1" w:rsidP="00BC19BF">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4. As a warning aid to bikers: e.g. crash prob. given rainy weather, or given poor road condition</w:t>
      </w:r>
    </w:p>
    <w:p w:rsidR="0044205E" w:rsidRPr="009E1D05"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 xml:space="preserve">I would recommend that your stated focus not be on conditional probabilities. Too mathematically sterile (and to most- uninteresting). I would recommend that you focus on items of a more practical nature (such as items 1-3 above). </w:t>
      </w:r>
    </w:p>
    <w:p w:rsidR="0044205E" w:rsidRDefault="0044205E" w:rsidP="00BC19BF">
      <w:pPr>
        <w:rPr>
          <w:rFonts w:ascii="Times New Roman" w:hAnsi="Times New Roman" w:cs="Times New Roman"/>
          <w:b/>
          <w:color w:val="4F81BD" w:themeColor="accent1"/>
          <w:sz w:val="24"/>
          <w:szCs w:val="24"/>
        </w:rPr>
      </w:pPr>
      <w:r w:rsidRPr="009E1D05">
        <w:rPr>
          <w:rFonts w:ascii="Times New Roman" w:hAnsi="Times New Roman" w:cs="Times New Roman"/>
          <w:b/>
          <w:color w:val="4F81BD" w:themeColor="accent1"/>
          <w:sz w:val="24"/>
          <w:szCs w:val="24"/>
        </w:rPr>
        <w:t xml:space="preserve">You also have two X variables that may well be highly correlated: road condition and weather condition. Surely, independent of weather condition, the condition of the road structurally should be a factor. </w:t>
      </w:r>
      <w:r w:rsidR="009E1D05" w:rsidRPr="009E1D05">
        <w:rPr>
          <w:rFonts w:ascii="Times New Roman" w:hAnsi="Times New Roman" w:cs="Times New Roman"/>
          <w:b/>
          <w:color w:val="4F81BD" w:themeColor="accent1"/>
          <w:sz w:val="24"/>
          <w:szCs w:val="24"/>
        </w:rPr>
        <w:t>I would suggest that you look at these two variables jointly. It could well be that they are highly dependent in relation to weather. If you could somehow separate poor road condition associated with structural integrity and due to weather, then you could identify the role that crappy roads play in crashes.</w:t>
      </w:r>
    </w:p>
    <w:p w:rsidR="00BD29C8" w:rsidRDefault="00BD29C8" w:rsidP="00BC19BF">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Finally, do not forget: For every number you give, there was an action that it arose from. Hence, any number that is important should be associated with a random variable. And that random variable should be addressed using course concepts.</w:t>
      </w:r>
      <w:bookmarkStart w:id="0" w:name="_GoBack"/>
      <w:bookmarkEnd w:id="0"/>
    </w:p>
    <w:p w:rsidR="00BD29C8" w:rsidRPr="009E1D05" w:rsidRDefault="00BD29C8" w:rsidP="00BC19BF">
      <w:pPr>
        <w:rPr>
          <w:rFonts w:ascii="Times New Roman" w:hAnsi="Times New Roman" w:cs="Times New Roman"/>
          <w:b/>
          <w:color w:val="4F81BD" w:themeColor="accent1"/>
          <w:sz w:val="24"/>
          <w:szCs w:val="24"/>
        </w:rPr>
      </w:pPr>
    </w:p>
    <w:p w:rsidR="009C2C99" w:rsidRPr="009C2C99" w:rsidRDefault="009C2C99" w:rsidP="00BC19BF">
      <w:pPr>
        <w:rPr>
          <w:rFonts w:ascii="Times New Roman" w:hAnsi="Times New Roman" w:cs="Times New Roman"/>
          <w:b/>
          <w:sz w:val="24"/>
          <w:szCs w:val="24"/>
        </w:rPr>
      </w:pPr>
      <w:r w:rsidRPr="009C2C99">
        <w:rPr>
          <w:rFonts w:ascii="Times New Roman" w:hAnsi="Times New Roman" w:cs="Times New Roman"/>
          <w:b/>
          <w:sz w:val="24"/>
          <w:szCs w:val="24"/>
        </w:rPr>
        <w:t>Data</w:t>
      </w:r>
    </w:p>
    <w:p w:rsidR="00BC19BF" w:rsidRDefault="003A7882" w:rsidP="003A7882">
      <w:pPr>
        <w:jc w:val="both"/>
        <w:rPr>
          <w:rFonts w:ascii="Times New Roman" w:hAnsi="Times New Roman" w:cs="Times New Roman"/>
          <w:sz w:val="24"/>
          <w:szCs w:val="24"/>
        </w:rPr>
      </w:pPr>
      <w:r>
        <w:rPr>
          <w:rFonts w:ascii="Times New Roman" w:hAnsi="Times New Roman" w:cs="Times New Roman"/>
          <w:sz w:val="24"/>
          <w:szCs w:val="24"/>
        </w:rPr>
        <w:t>Crash data maintained by the Iowa Department of Transportation w</w:t>
      </w:r>
      <w:r w:rsidR="00BC19BF">
        <w:rPr>
          <w:rFonts w:ascii="Times New Roman" w:hAnsi="Times New Roman" w:cs="Times New Roman"/>
          <w:sz w:val="24"/>
          <w:szCs w:val="24"/>
        </w:rPr>
        <w:t>ere</w:t>
      </w:r>
      <w:r>
        <w:rPr>
          <w:rFonts w:ascii="Times New Roman" w:hAnsi="Times New Roman" w:cs="Times New Roman"/>
          <w:sz w:val="24"/>
          <w:szCs w:val="24"/>
        </w:rPr>
        <w:t xml:space="preserve"> used to extract motorcycle crash data from year 2001 to 2008. To </w:t>
      </w:r>
      <w:r w:rsidR="00BC19BF">
        <w:rPr>
          <w:rFonts w:ascii="Times New Roman" w:hAnsi="Times New Roman" w:cs="Times New Roman"/>
          <w:sz w:val="24"/>
          <w:szCs w:val="24"/>
        </w:rPr>
        <w:t>address</w:t>
      </w:r>
      <w:r>
        <w:rPr>
          <w:rFonts w:ascii="Times New Roman" w:hAnsi="Times New Roman" w:cs="Times New Roman"/>
          <w:sz w:val="24"/>
          <w:szCs w:val="24"/>
        </w:rPr>
        <w:t xml:space="preserve"> the scope of our problem in </w:t>
      </w:r>
      <w:r w:rsidR="00FA1B63">
        <w:rPr>
          <w:rFonts w:ascii="Times New Roman" w:hAnsi="Times New Roman" w:cs="Times New Roman"/>
          <w:sz w:val="24"/>
          <w:szCs w:val="24"/>
        </w:rPr>
        <w:t>a clear manner, a number of random variables were defined to be used in the cu</w:t>
      </w:r>
      <w:r w:rsidR="00BC19BF">
        <w:rPr>
          <w:rFonts w:ascii="Times New Roman" w:hAnsi="Times New Roman" w:cs="Times New Roman"/>
          <w:sz w:val="24"/>
          <w:szCs w:val="24"/>
        </w:rPr>
        <w:t xml:space="preserve">rrent study and they are to be analyzed by applying the knowledge gained form the course STAT 447. </w:t>
      </w:r>
    </w:p>
    <w:p w:rsidR="00FA1B63" w:rsidRDefault="00FA1B63" w:rsidP="003A7882">
      <w:pPr>
        <w:jc w:val="both"/>
        <w:rPr>
          <w:rFonts w:ascii="Times New Roman" w:hAnsi="Times New Roman" w:cs="Times New Roman"/>
          <w:sz w:val="24"/>
          <w:szCs w:val="24"/>
        </w:rPr>
      </w:pPr>
      <w:r>
        <w:rPr>
          <w:rFonts w:ascii="Times New Roman" w:hAnsi="Times New Roman" w:cs="Times New Roman"/>
          <w:sz w:val="24"/>
          <w:szCs w:val="24"/>
        </w:rPr>
        <w:t xml:space="preserve">The variables considered for our study includes </w:t>
      </w:r>
      <w:r w:rsidR="00BC19BF">
        <w:rPr>
          <w:rFonts w:ascii="Times New Roman" w:hAnsi="Times New Roman" w:cs="Times New Roman"/>
          <w:sz w:val="24"/>
          <w:szCs w:val="24"/>
        </w:rPr>
        <w:t xml:space="preserve">the </w:t>
      </w:r>
      <w:r>
        <w:rPr>
          <w:rFonts w:ascii="Times New Roman" w:hAnsi="Times New Roman" w:cs="Times New Roman"/>
          <w:sz w:val="24"/>
          <w:szCs w:val="24"/>
        </w:rPr>
        <w:t xml:space="preserve">severity levels of motorcycle crashes in Iowa, weather conditions, surface conditions and day of the week during the crashes. </w:t>
      </w:r>
    </w:p>
    <w:p w:rsidR="00FA1B63" w:rsidRDefault="00FA1B63" w:rsidP="003A7882">
      <w:pPr>
        <w:jc w:val="both"/>
        <w:rPr>
          <w:rFonts w:ascii="Times New Roman" w:hAnsi="Times New Roman" w:cs="Times New Roman"/>
          <w:sz w:val="24"/>
          <w:szCs w:val="24"/>
        </w:rPr>
      </w:pPr>
      <w:r>
        <w:rPr>
          <w:rFonts w:ascii="Times New Roman" w:hAnsi="Times New Roman" w:cs="Times New Roman"/>
          <w:sz w:val="24"/>
          <w:szCs w:val="24"/>
        </w:rPr>
        <w:t xml:space="preserve">Specifically, following are the random variables </w:t>
      </w:r>
      <w:r w:rsidR="00BC19BF">
        <w:rPr>
          <w:rFonts w:ascii="Times New Roman" w:hAnsi="Times New Roman" w:cs="Times New Roman"/>
          <w:sz w:val="24"/>
          <w:szCs w:val="24"/>
        </w:rPr>
        <w:t>that were</w:t>
      </w:r>
      <w:r>
        <w:rPr>
          <w:rFonts w:ascii="Times New Roman" w:hAnsi="Times New Roman" w:cs="Times New Roman"/>
          <w:sz w:val="24"/>
          <w:szCs w:val="24"/>
        </w:rPr>
        <w:t xml:space="preserve"> used</w:t>
      </w:r>
      <w:r w:rsidR="00BC19BF">
        <w:rPr>
          <w:rFonts w:ascii="Times New Roman" w:hAnsi="Times New Roman" w:cs="Times New Roman"/>
          <w:sz w:val="24"/>
          <w:szCs w:val="24"/>
        </w:rPr>
        <w:t xml:space="preserve"> in our analysis:</w:t>
      </w:r>
      <w:r>
        <w:rPr>
          <w:rFonts w:ascii="Times New Roman" w:hAnsi="Times New Roman" w:cs="Times New Roman"/>
          <w:sz w:val="24"/>
          <w:szCs w:val="24"/>
        </w:rPr>
        <w:t xml:space="preserve">  </w:t>
      </w:r>
    </w:p>
    <w:p w:rsidR="00FA1B63" w:rsidRDefault="00FA1B63" w:rsidP="003A7882">
      <w:pPr>
        <w:jc w:val="both"/>
        <w:rPr>
          <w:rFonts w:ascii="Times New Roman" w:hAnsi="Times New Roman" w:cs="Times New Roman"/>
          <w:sz w:val="24"/>
          <w:szCs w:val="24"/>
        </w:rPr>
      </w:pPr>
      <w:r>
        <w:rPr>
          <w:rFonts w:ascii="Times New Roman" w:hAnsi="Times New Roman" w:cs="Times New Roman"/>
          <w:sz w:val="24"/>
          <w:szCs w:val="24"/>
        </w:rPr>
        <w:t>Y = the act of recording the severity level of a motorcycle crash</w:t>
      </w:r>
    </w:p>
    <w:p w:rsidR="00FA1B63" w:rsidRPr="001353EB" w:rsidRDefault="001353EB" w:rsidP="001353EB">
      <w:pPr>
        <w:jc w:val="both"/>
        <w:rPr>
          <w:rFonts w:ascii="Times New Roman" w:hAnsi="Times New Roman" w:cs="Times New Roman"/>
          <w:sz w:val="24"/>
          <w:szCs w:val="24"/>
        </w:rPr>
      </w:pPr>
      <w:r>
        <w:rPr>
          <w:rFonts w:ascii="Times New Roman" w:hAnsi="Times New Roman" w:cs="Times New Roman"/>
          <w:sz w:val="24"/>
          <w:szCs w:val="24"/>
        </w:rPr>
        <w:t>The possible values that this variable can take (i.e. its sample space) are the following</w:t>
      </w:r>
    </w:p>
    <w:p w:rsidR="001353EB" w:rsidRDefault="001353EB" w:rsidP="001353E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 </w:t>
      </w:r>
      <w:r>
        <w:rPr>
          <w:rFonts w:ascii="Times New Roman" w:eastAsiaTheme="minorEastAsia" w:hAnsi="Times New Roman" w:cs="Times New Roman"/>
          <w:sz w:val="24"/>
          <w:szCs w:val="24"/>
        </w:rPr>
        <w:tab/>
        <w:t>1,</w:t>
      </w:r>
      <w:r>
        <w:rPr>
          <w:rFonts w:ascii="Times New Roman" w:eastAsiaTheme="minorEastAsia" w:hAnsi="Times New Roman" w:cs="Times New Roman"/>
          <w:sz w:val="24"/>
          <w:szCs w:val="24"/>
        </w:rPr>
        <w:tab/>
        <w:t>for a fatal crash</w:t>
      </w:r>
    </w:p>
    <w:p w:rsidR="001353EB" w:rsidRDefault="001353EB" w:rsidP="001353E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2,</w:t>
      </w:r>
      <w:r>
        <w:rPr>
          <w:rFonts w:ascii="Times New Roman" w:eastAsiaTheme="minorEastAsia" w:hAnsi="Times New Roman" w:cs="Times New Roman"/>
          <w:sz w:val="24"/>
          <w:szCs w:val="24"/>
        </w:rPr>
        <w:tab/>
        <w:t>for a major injury crash</w:t>
      </w:r>
    </w:p>
    <w:p w:rsidR="001353EB" w:rsidRDefault="001353EB" w:rsidP="001353E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3,</w:t>
      </w:r>
      <w:r>
        <w:rPr>
          <w:rFonts w:ascii="Times New Roman" w:eastAsiaTheme="minorEastAsia" w:hAnsi="Times New Roman" w:cs="Times New Roman"/>
          <w:sz w:val="24"/>
          <w:szCs w:val="24"/>
        </w:rPr>
        <w:tab/>
        <w:t>for a minor injury crash</w:t>
      </w:r>
    </w:p>
    <w:p w:rsidR="001353EB" w:rsidRDefault="001353EB" w:rsidP="001353E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4,</w:t>
      </w:r>
      <w:r>
        <w:rPr>
          <w:rFonts w:ascii="Times New Roman" w:eastAsiaTheme="minorEastAsia" w:hAnsi="Times New Roman" w:cs="Times New Roman"/>
          <w:sz w:val="24"/>
          <w:szCs w:val="24"/>
        </w:rPr>
        <w:tab/>
        <w:t>for a potential injury crash</w:t>
      </w:r>
    </w:p>
    <w:p w:rsidR="00D809B0" w:rsidRDefault="001353EB" w:rsidP="001353E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5,</w:t>
      </w:r>
      <w:r>
        <w:rPr>
          <w:rFonts w:ascii="Times New Roman" w:eastAsiaTheme="minorEastAsia" w:hAnsi="Times New Roman" w:cs="Times New Roman"/>
          <w:sz w:val="24"/>
          <w:szCs w:val="24"/>
        </w:rPr>
        <w:tab/>
        <w:t>f</w:t>
      </w:r>
      <w:r w:rsidR="00D809B0">
        <w:rPr>
          <w:rFonts w:ascii="Times New Roman" w:eastAsiaTheme="minorEastAsia" w:hAnsi="Times New Roman" w:cs="Times New Roman"/>
          <w:sz w:val="24"/>
          <w:szCs w:val="24"/>
        </w:rPr>
        <w:t>or a property damage only crash</w:t>
      </w:r>
    </w:p>
    <w:p w:rsidR="00D809B0" w:rsidRDefault="00D809B0" w:rsidP="001353EB">
      <w:pPr>
        <w:jc w:val="both"/>
        <w:rPr>
          <w:rFonts w:ascii="Times New Roman" w:eastAsiaTheme="minorEastAsia" w:hAnsi="Times New Roman" w:cs="Times New Roman"/>
          <w:sz w:val="24"/>
          <w:szCs w:val="24"/>
        </w:rPr>
      </w:pPr>
    </w:p>
    <w:p w:rsidR="00D809B0" w:rsidRDefault="00D809B0" w:rsidP="00D809B0">
      <w:pPr>
        <w:jc w:val="both"/>
        <w:rPr>
          <w:rFonts w:ascii="Times New Roman" w:hAnsi="Times New Roman" w:cs="Times New Roman"/>
          <w:sz w:val="24"/>
          <w:szCs w:val="24"/>
        </w:rPr>
      </w:pPr>
      <w:r>
        <w:rPr>
          <w:rFonts w:ascii="Times New Roman" w:hAnsi="Times New Roman" w:cs="Times New Roman"/>
          <w:sz w:val="24"/>
          <w:szCs w:val="24"/>
        </w:rPr>
        <w:t>X</w:t>
      </w:r>
      <w:r w:rsidRPr="00D809B0">
        <w:rPr>
          <w:rFonts w:ascii="Times New Roman" w:hAnsi="Times New Roman" w:cs="Times New Roman"/>
          <w:sz w:val="24"/>
          <w:szCs w:val="24"/>
          <w:vertAlign w:val="subscript"/>
        </w:rPr>
        <w:t>1</w:t>
      </w:r>
      <w:r>
        <w:rPr>
          <w:rFonts w:ascii="Times New Roman" w:hAnsi="Times New Roman" w:cs="Times New Roman"/>
          <w:sz w:val="24"/>
          <w:szCs w:val="24"/>
        </w:rPr>
        <w:t xml:space="preserve"> = the act of recording the surface condition during the crash</w:t>
      </w:r>
    </w:p>
    <w:p w:rsidR="00D809B0" w:rsidRPr="001353EB" w:rsidRDefault="00D809B0" w:rsidP="00D809B0">
      <w:pPr>
        <w:jc w:val="both"/>
        <w:rPr>
          <w:rFonts w:ascii="Times New Roman" w:hAnsi="Times New Roman" w:cs="Times New Roman"/>
          <w:sz w:val="24"/>
          <w:szCs w:val="24"/>
        </w:rPr>
      </w:pPr>
      <w:r>
        <w:rPr>
          <w:rFonts w:ascii="Times New Roman" w:hAnsi="Times New Roman" w:cs="Times New Roman"/>
          <w:sz w:val="24"/>
          <w:szCs w:val="24"/>
        </w:rPr>
        <w:t>The possible values that this variable can take (i.e. its sample space) are the following</w:t>
      </w:r>
    </w:p>
    <w:p w:rsidR="00D809B0" w:rsidRDefault="00D809B0" w:rsidP="00D809B0">
      <w:pPr>
        <w:rPr>
          <w:rFonts w:ascii="Times New Roman" w:eastAsiaTheme="minorEastAsia" w:hAnsi="Times New Roman" w:cs="Times New Roman"/>
          <w:sz w:val="24"/>
          <w:szCs w:val="24"/>
        </w:rPr>
      </w:pPr>
      <w:r>
        <w:rPr>
          <w:rFonts w:ascii="Times New Roman" w:hAnsi="Times New Roman" w:cs="Times New Roman"/>
          <w:sz w:val="24"/>
          <w:szCs w:val="24"/>
        </w:rPr>
        <w:t>X</w:t>
      </w:r>
      <w:r w:rsidRPr="00D809B0">
        <w:rPr>
          <w:rFonts w:ascii="Times New Roman" w:hAnsi="Times New Roman" w:cs="Times New Roman"/>
          <w:sz w:val="24"/>
          <w:szCs w:val="24"/>
          <w:vertAlign w:val="subscript"/>
        </w:rPr>
        <w:t>1</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1,</w:t>
      </w:r>
      <w:r>
        <w:rPr>
          <w:rFonts w:ascii="Times New Roman" w:eastAsiaTheme="minorEastAsia" w:hAnsi="Times New Roman" w:cs="Times New Roman"/>
          <w:sz w:val="24"/>
          <w:szCs w:val="24"/>
        </w:rPr>
        <w:tab/>
        <w:t>for dry condition</w:t>
      </w:r>
    </w:p>
    <w:p w:rsidR="00D809B0" w:rsidRDefault="00D809B0" w:rsidP="00D809B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2,</w:t>
      </w:r>
      <w:r>
        <w:rPr>
          <w:rFonts w:ascii="Times New Roman" w:eastAsiaTheme="minorEastAsia" w:hAnsi="Times New Roman" w:cs="Times New Roman"/>
          <w:sz w:val="24"/>
          <w:szCs w:val="24"/>
        </w:rPr>
        <w:tab/>
        <w:t>for wet condition</w:t>
      </w:r>
    </w:p>
    <w:p w:rsidR="00D809B0" w:rsidRDefault="00D809B0" w:rsidP="00D809B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3,</w:t>
      </w:r>
      <w:r>
        <w:rPr>
          <w:rFonts w:ascii="Times New Roman" w:eastAsiaTheme="minorEastAsia" w:hAnsi="Times New Roman" w:cs="Times New Roman"/>
          <w:sz w:val="24"/>
          <w:szCs w:val="24"/>
        </w:rPr>
        <w:tab/>
        <w:t xml:space="preserve">for sand/mud/dirt/oil or gravel on the surface </w:t>
      </w:r>
    </w:p>
    <w:p w:rsidR="00D809B0" w:rsidRDefault="00D809B0" w:rsidP="00D809B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4,</w:t>
      </w:r>
      <w:r>
        <w:rPr>
          <w:rFonts w:ascii="Times New Roman" w:eastAsiaTheme="minorEastAsia" w:hAnsi="Times New Roman" w:cs="Times New Roman"/>
          <w:sz w:val="24"/>
          <w:szCs w:val="24"/>
        </w:rPr>
        <w:tab/>
        <w:t>for adverse conditions (i.e. ice, snow, slush, water on the surface)</w:t>
      </w:r>
    </w:p>
    <w:p w:rsidR="00382033" w:rsidRDefault="00D809B0" w:rsidP="00D809B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5,</w:t>
      </w:r>
      <w:r>
        <w:rPr>
          <w:rFonts w:ascii="Times New Roman" w:eastAsiaTheme="minorEastAsia" w:hAnsi="Times New Roman" w:cs="Times New Roman"/>
          <w:sz w:val="24"/>
          <w:szCs w:val="24"/>
        </w:rPr>
        <w:tab/>
        <w:t>for other conditions (i.e. unknown or not reported)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382033" w:rsidRDefault="00382033" w:rsidP="00382033">
      <w:pPr>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the act of recording the weather conditions at the time of the crash</w:t>
      </w:r>
    </w:p>
    <w:p w:rsidR="00382033" w:rsidRPr="001353EB" w:rsidRDefault="00382033" w:rsidP="00382033">
      <w:pPr>
        <w:jc w:val="both"/>
        <w:rPr>
          <w:rFonts w:ascii="Times New Roman" w:hAnsi="Times New Roman" w:cs="Times New Roman"/>
          <w:sz w:val="24"/>
          <w:szCs w:val="24"/>
        </w:rPr>
      </w:pPr>
      <w:r>
        <w:rPr>
          <w:rFonts w:ascii="Times New Roman" w:hAnsi="Times New Roman" w:cs="Times New Roman"/>
          <w:sz w:val="24"/>
          <w:szCs w:val="24"/>
        </w:rPr>
        <w:t>The possible values that this variable can take (i.e. its sample space) are the following</w:t>
      </w:r>
    </w:p>
    <w:p w:rsidR="00382033" w:rsidRDefault="00382033" w:rsidP="00382033">
      <w:pPr>
        <w:rPr>
          <w:rFonts w:ascii="Times New Roman" w:eastAsiaTheme="minorEastAsia"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1,</w:t>
      </w:r>
      <w:r>
        <w:rPr>
          <w:rFonts w:ascii="Times New Roman" w:eastAsiaTheme="minorEastAsia" w:hAnsi="Times New Roman" w:cs="Times New Roman"/>
          <w:sz w:val="24"/>
          <w:szCs w:val="24"/>
        </w:rPr>
        <w:tab/>
        <w:t>for clear weather</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2,</w:t>
      </w:r>
      <w:r>
        <w:rPr>
          <w:rFonts w:ascii="Times New Roman" w:eastAsiaTheme="minorEastAsia" w:hAnsi="Times New Roman" w:cs="Times New Roman"/>
          <w:sz w:val="24"/>
          <w:szCs w:val="24"/>
        </w:rPr>
        <w:tab/>
        <w:t>for party cloudy weather</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3,</w:t>
      </w:r>
      <w:r>
        <w:rPr>
          <w:rFonts w:ascii="Times New Roman" w:eastAsiaTheme="minorEastAsia" w:hAnsi="Times New Roman" w:cs="Times New Roman"/>
          <w:sz w:val="24"/>
          <w:szCs w:val="24"/>
        </w:rPr>
        <w:tab/>
        <w:t xml:space="preserve">for cloudy weather </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4,</w:t>
      </w:r>
      <w:r>
        <w:rPr>
          <w:rFonts w:ascii="Times New Roman" w:eastAsiaTheme="minorEastAsia" w:hAnsi="Times New Roman" w:cs="Times New Roman"/>
          <w:sz w:val="24"/>
          <w:szCs w:val="24"/>
        </w:rPr>
        <w:tab/>
        <w:t>for rainy weather</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5,</w:t>
      </w:r>
      <w:r>
        <w:rPr>
          <w:rFonts w:ascii="Times New Roman" w:eastAsiaTheme="minorEastAsia" w:hAnsi="Times New Roman" w:cs="Times New Roman"/>
          <w:sz w:val="24"/>
          <w:szCs w:val="24"/>
        </w:rPr>
        <w:tab/>
        <w:t>for adverse weather (i.e. fog/smoke, mist, sleet, snow or severe winds)</w:t>
      </w:r>
    </w:p>
    <w:p w:rsidR="001353EB"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6,</w:t>
      </w:r>
      <w:r>
        <w:rPr>
          <w:rFonts w:ascii="Times New Roman" w:eastAsiaTheme="minorEastAsia" w:hAnsi="Times New Roman" w:cs="Times New Roman"/>
          <w:sz w:val="24"/>
          <w:szCs w:val="24"/>
        </w:rPr>
        <w:tab/>
        <w:t>for other weather conditions (i.e. unknown or not reported)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353EB">
        <w:rPr>
          <w:rFonts w:ascii="Times New Roman" w:eastAsiaTheme="minorEastAsia" w:hAnsi="Times New Roman" w:cs="Times New Roman"/>
          <w:sz w:val="24"/>
          <w:szCs w:val="24"/>
        </w:rPr>
        <w:tab/>
      </w:r>
      <w:r w:rsidR="001353EB">
        <w:rPr>
          <w:rFonts w:ascii="Times New Roman" w:eastAsiaTheme="minorEastAsia" w:hAnsi="Times New Roman" w:cs="Times New Roman"/>
          <w:sz w:val="24"/>
          <w:szCs w:val="24"/>
        </w:rPr>
        <w:tab/>
      </w:r>
    </w:p>
    <w:p w:rsidR="00382033" w:rsidRDefault="00382033" w:rsidP="00382033">
      <w:pPr>
        <w:jc w:val="both"/>
        <w:rPr>
          <w:rFonts w:ascii="Times New Roman" w:eastAsiaTheme="minorEastAsia" w:hAnsi="Times New Roman" w:cs="Times New Roman"/>
          <w:sz w:val="24"/>
          <w:szCs w:val="24"/>
        </w:rPr>
      </w:pPr>
    </w:p>
    <w:p w:rsidR="00382033" w:rsidRDefault="00382033" w:rsidP="00382033">
      <w:pPr>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the act of recording whether a crash happened on a weekday or weekend  </w:t>
      </w:r>
    </w:p>
    <w:p w:rsidR="00382033" w:rsidRPr="001353EB" w:rsidRDefault="00382033" w:rsidP="00382033">
      <w:pPr>
        <w:jc w:val="both"/>
        <w:rPr>
          <w:rFonts w:ascii="Times New Roman" w:hAnsi="Times New Roman" w:cs="Times New Roman"/>
          <w:sz w:val="24"/>
          <w:szCs w:val="24"/>
        </w:rPr>
      </w:pPr>
      <w:r>
        <w:rPr>
          <w:rFonts w:ascii="Times New Roman" w:hAnsi="Times New Roman" w:cs="Times New Roman"/>
          <w:sz w:val="24"/>
          <w:szCs w:val="24"/>
        </w:rPr>
        <w:t>The possible values that this variable can take (i.e. its sample space) are the following</w:t>
      </w:r>
    </w:p>
    <w:p w:rsidR="00382033" w:rsidRDefault="00382033" w:rsidP="00382033">
      <w:pPr>
        <w:rPr>
          <w:rFonts w:ascii="Times New Roman" w:eastAsiaTheme="minorEastAsia"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0,</w:t>
      </w:r>
      <w:r>
        <w:rPr>
          <w:rFonts w:ascii="Times New Roman" w:eastAsiaTheme="minorEastAsia" w:hAnsi="Times New Roman" w:cs="Times New Roman"/>
          <w:sz w:val="24"/>
          <w:szCs w:val="24"/>
        </w:rPr>
        <w:tab/>
        <w:t>for weekdays</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1,</w:t>
      </w:r>
      <w:r>
        <w:rPr>
          <w:rFonts w:ascii="Times New Roman" w:eastAsiaTheme="minorEastAsia" w:hAnsi="Times New Roman" w:cs="Times New Roman"/>
          <w:sz w:val="24"/>
          <w:szCs w:val="24"/>
        </w:rPr>
        <w:tab/>
        <w:t>for weekend</w:t>
      </w:r>
    </w:p>
    <w:p w:rsidR="00382033" w:rsidRDefault="0038203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9C2C99" w:rsidRPr="009C2C99" w:rsidRDefault="009C2C99" w:rsidP="009C2C99">
      <w:pPr>
        <w:rPr>
          <w:rFonts w:ascii="Times New Roman" w:hAnsi="Times New Roman" w:cs="Times New Roman"/>
          <w:b/>
          <w:sz w:val="24"/>
          <w:szCs w:val="24"/>
        </w:rPr>
      </w:pPr>
      <w:r>
        <w:rPr>
          <w:rFonts w:ascii="Times New Roman" w:hAnsi="Times New Roman" w:cs="Times New Roman"/>
          <w:b/>
          <w:sz w:val="24"/>
          <w:szCs w:val="24"/>
        </w:rPr>
        <w:t>Studying the variables</w:t>
      </w:r>
    </w:p>
    <w:p w:rsidR="007E5C83" w:rsidRDefault="007E5C8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Probabilities of all the possible events associated with the variables of our study.</w:t>
      </w:r>
    </w:p>
    <w:p w:rsidR="007E5C83" w:rsidRDefault="007E5C83" w:rsidP="00382033">
      <w:pPr>
        <w:jc w:val="both"/>
        <w:rPr>
          <w:rFonts w:ascii="Times New Roman" w:eastAsiaTheme="minorEastAsia" w:hAnsi="Times New Roman" w:cs="Times New Roman"/>
          <w:sz w:val="24"/>
          <w:szCs w:val="24"/>
        </w:rPr>
      </w:pPr>
      <w:r w:rsidRPr="007E5C83">
        <w:rPr>
          <w:rFonts w:ascii="Times New Roman" w:eastAsiaTheme="minorEastAsia" w:hAnsi="Times New Roman" w:cs="Times New Roman"/>
          <w:b/>
          <w:sz w:val="24"/>
          <w:szCs w:val="24"/>
        </w:rPr>
        <w:t>Variable Y:</w:t>
      </w:r>
      <w:r>
        <w:rPr>
          <w:rFonts w:ascii="Times New Roman" w:eastAsiaTheme="minorEastAsia" w:hAnsi="Times New Roman" w:cs="Times New Roman"/>
          <w:sz w:val="24"/>
          <w:szCs w:val="24"/>
        </w:rPr>
        <w:t xml:space="preserve"> Crash Severity Level</w:t>
      </w:r>
    </w:p>
    <w:tbl>
      <w:tblPr>
        <w:tblW w:w="5940" w:type="dxa"/>
        <w:tblInd w:w="93" w:type="dxa"/>
        <w:tblLook w:val="04A0" w:firstRow="1" w:lastRow="0" w:firstColumn="1" w:lastColumn="0" w:noHBand="0" w:noVBand="1"/>
      </w:tblPr>
      <w:tblGrid>
        <w:gridCol w:w="960"/>
        <w:gridCol w:w="2460"/>
        <w:gridCol w:w="960"/>
        <w:gridCol w:w="1560"/>
      </w:tblGrid>
      <w:tr w:rsidR="007E5C83" w:rsidRPr="007E5C83" w:rsidTr="007E5C8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[Y=y]</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N[Y=y]</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Pr[Y=y]</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Fatal Crash</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190</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0.052</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Major Injury</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891</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0.245</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Minor Injury</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1514</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0.415</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4</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Possible Injury</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704</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0.193</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5</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Property Damage Only</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345</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0.095</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Total</w:t>
            </w:r>
          </w:p>
        </w:tc>
        <w:tc>
          <w:tcPr>
            <w:tcW w:w="24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3644</w:t>
            </w:r>
          </w:p>
        </w:tc>
        <w:tc>
          <w:tcPr>
            <w:tcW w:w="15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w:t>
            </w:r>
          </w:p>
        </w:tc>
      </w:tr>
    </w:tbl>
    <w:p w:rsidR="00382033" w:rsidRDefault="007E5C83" w:rsidP="003820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7E5C83" w:rsidRDefault="007E5C83" w:rsidP="00382033">
      <w:pPr>
        <w:jc w:val="both"/>
        <w:rPr>
          <w:rFonts w:ascii="Times New Roman" w:eastAsiaTheme="minorEastAsia" w:hAnsi="Times New Roman" w:cs="Times New Roman"/>
          <w:sz w:val="24"/>
          <w:szCs w:val="24"/>
        </w:rPr>
      </w:pPr>
      <w:r>
        <w:rPr>
          <w:noProof/>
        </w:rPr>
        <w:lastRenderedPageBreak/>
        <w:drawing>
          <wp:inline distT="0" distB="0" distL="0" distR="0" wp14:anchorId="4A9CED41" wp14:editId="12534824">
            <wp:extent cx="4572000" cy="26955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5C83" w:rsidRDefault="007E5C83" w:rsidP="007E5C83">
      <w:pPr>
        <w:rPr>
          <w:rFonts w:ascii="Times New Roman" w:eastAsiaTheme="minorEastAsia" w:hAnsi="Times New Roman" w:cs="Times New Roman"/>
          <w:sz w:val="24"/>
          <w:szCs w:val="24"/>
        </w:rPr>
      </w:pPr>
    </w:p>
    <w:p w:rsidR="007E5C83" w:rsidRDefault="007E5C83" w:rsidP="007E5C83">
      <w:pPr>
        <w:jc w:val="both"/>
        <w:rPr>
          <w:rFonts w:ascii="Times New Roman" w:eastAsiaTheme="minorEastAsia" w:hAnsi="Times New Roman" w:cs="Times New Roman"/>
          <w:sz w:val="24"/>
          <w:szCs w:val="24"/>
        </w:rPr>
      </w:pPr>
      <w:r w:rsidRPr="007E5C83">
        <w:rPr>
          <w:rFonts w:ascii="Times New Roman" w:eastAsiaTheme="minorEastAsia" w:hAnsi="Times New Roman" w:cs="Times New Roman"/>
          <w:b/>
          <w:sz w:val="24"/>
          <w:szCs w:val="24"/>
        </w:rPr>
        <w:t xml:space="preserve">Variable </w:t>
      </w:r>
      <w:r>
        <w:rPr>
          <w:rFonts w:ascii="Times New Roman" w:eastAsiaTheme="minorEastAsia" w:hAnsi="Times New Roman" w:cs="Times New Roman"/>
          <w:b/>
          <w:sz w:val="24"/>
          <w:szCs w:val="24"/>
        </w:rPr>
        <w:t>X</w:t>
      </w:r>
      <w:r w:rsidRPr="007E5C83">
        <w:rPr>
          <w:rFonts w:ascii="Times New Roman" w:eastAsiaTheme="minorEastAsia" w:hAnsi="Times New Roman" w:cs="Times New Roman"/>
          <w:b/>
          <w:sz w:val="24"/>
          <w:szCs w:val="24"/>
          <w:vertAlign w:val="subscript"/>
        </w:rPr>
        <w:t>1</w:t>
      </w:r>
      <w:r w:rsidRPr="007E5C83">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Surface Condition during the crash</w:t>
      </w:r>
    </w:p>
    <w:tbl>
      <w:tblPr>
        <w:tblW w:w="6940" w:type="dxa"/>
        <w:tblInd w:w="93" w:type="dxa"/>
        <w:tblLook w:val="04A0" w:firstRow="1" w:lastRow="0" w:firstColumn="1" w:lastColumn="0" w:noHBand="0" w:noVBand="1"/>
      </w:tblPr>
      <w:tblGrid>
        <w:gridCol w:w="960"/>
        <w:gridCol w:w="3960"/>
        <w:gridCol w:w="978"/>
        <w:gridCol w:w="1060"/>
      </w:tblGrid>
      <w:tr w:rsidR="007E5C83" w:rsidRPr="007E5C83" w:rsidTr="007E5C83">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X</w:t>
            </w:r>
            <w:r w:rsidRPr="007E5C83">
              <w:rPr>
                <w:rFonts w:ascii="Calibri" w:eastAsia="Times New Roman" w:hAnsi="Calibri" w:cs="Calibri"/>
                <w:b/>
                <w:bCs/>
                <w:color w:val="000000"/>
                <w:vertAlign w:val="subscript"/>
              </w:rPr>
              <w:t>1</w:t>
            </w:r>
            <w:r w:rsidRPr="007E5C83">
              <w:rPr>
                <w:rFonts w:ascii="Calibri" w:eastAsia="Times New Roman" w:hAnsi="Calibri" w:cs="Calibri"/>
                <w:b/>
                <w:bCs/>
                <w:color w:val="000000"/>
              </w:rPr>
              <w:t>=x</w:t>
            </w:r>
            <w:r w:rsidRPr="007E5C83">
              <w:rPr>
                <w:rFonts w:ascii="Calibri" w:eastAsia="Times New Roman" w:hAnsi="Calibri" w:cs="Calibri"/>
                <w:b/>
                <w:bCs/>
                <w:color w:val="000000"/>
                <w:vertAlign w:val="subscript"/>
              </w:rPr>
              <w:t>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N[X</w:t>
            </w:r>
            <w:r w:rsidRPr="007E5C83">
              <w:rPr>
                <w:rFonts w:ascii="Calibri" w:eastAsia="Times New Roman" w:hAnsi="Calibri" w:cs="Calibri"/>
                <w:b/>
                <w:bCs/>
                <w:color w:val="000000"/>
                <w:vertAlign w:val="subscript"/>
              </w:rPr>
              <w:t>1</w:t>
            </w:r>
            <w:r w:rsidRPr="007E5C83">
              <w:rPr>
                <w:rFonts w:ascii="Calibri" w:eastAsia="Times New Roman" w:hAnsi="Calibri" w:cs="Calibri"/>
                <w:b/>
                <w:bCs/>
                <w:color w:val="000000"/>
              </w:rPr>
              <w:t>=x</w:t>
            </w:r>
            <w:r w:rsidRPr="007E5C83">
              <w:rPr>
                <w:rFonts w:ascii="Calibri" w:eastAsia="Times New Roman" w:hAnsi="Calibri" w:cs="Calibri"/>
                <w:b/>
                <w:bCs/>
                <w:color w:val="000000"/>
                <w:vertAlign w:val="subscript"/>
              </w:rPr>
              <w:t>1</w:t>
            </w:r>
            <w:r w:rsidRPr="007E5C83">
              <w:rPr>
                <w:rFonts w:ascii="Calibri" w:eastAsia="Times New Roman" w:hAnsi="Calibri" w:cs="Calibri"/>
                <w:b/>
                <w:bCs/>
                <w:color w:val="000000"/>
              </w:rPr>
              <w: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Pr[X</w:t>
            </w:r>
            <w:r w:rsidRPr="007E5C83">
              <w:rPr>
                <w:rFonts w:ascii="Calibri" w:eastAsia="Times New Roman" w:hAnsi="Calibri" w:cs="Calibri"/>
                <w:b/>
                <w:bCs/>
                <w:color w:val="000000"/>
                <w:vertAlign w:val="subscript"/>
              </w:rPr>
              <w:t>1</w:t>
            </w:r>
            <w:r w:rsidRPr="007E5C83">
              <w:rPr>
                <w:rFonts w:ascii="Calibri" w:eastAsia="Times New Roman" w:hAnsi="Calibri" w:cs="Calibri"/>
                <w:b/>
                <w:bCs/>
                <w:color w:val="000000"/>
              </w:rPr>
              <w:t>=x</w:t>
            </w:r>
            <w:r w:rsidRPr="007E5C83">
              <w:rPr>
                <w:rFonts w:ascii="Calibri" w:eastAsia="Times New Roman" w:hAnsi="Calibri" w:cs="Calibri"/>
                <w:b/>
                <w:bCs/>
                <w:color w:val="000000"/>
                <w:vertAlign w:val="subscript"/>
              </w:rPr>
              <w:t>1</w:t>
            </w:r>
            <w:r w:rsidRPr="007E5C83">
              <w:rPr>
                <w:rFonts w:ascii="Calibri" w:eastAsia="Times New Roman" w:hAnsi="Calibri" w:cs="Calibri"/>
                <w:b/>
                <w:bCs/>
                <w:color w:val="000000"/>
              </w:rPr>
              <w:t>]</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1</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Dry Conditions</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3086</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0.847</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2</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Wet Conditions</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141</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0.039</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3</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Sand/Mind/Oil/Gravel</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226</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0.062</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4</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Adverse Conditions (Ice, Snow, Slush etc.)</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14</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0.004</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5</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Other (Unknown or Not Reported)</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177</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0.049</w:t>
            </w:r>
          </w:p>
        </w:tc>
      </w:tr>
      <w:tr w:rsidR="007E5C83" w:rsidRPr="007E5C83" w:rsidTr="007E5C8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b/>
                <w:bCs/>
                <w:color w:val="000000"/>
              </w:rPr>
            </w:pPr>
            <w:r w:rsidRPr="007E5C83">
              <w:rPr>
                <w:rFonts w:ascii="Calibri" w:eastAsia="Times New Roman" w:hAnsi="Calibri" w:cs="Calibri"/>
                <w:b/>
                <w:bCs/>
                <w:color w:val="000000"/>
              </w:rPr>
              <w:t>Total</w:t>
            </w:r>
          </w:p>
        </w:tc>
        <w:tc>
          <w:tcPr>
            <w:tcW w:w="3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3644</w:t>
            </w:r>
          </w:p>
        </w:tc>
        <w:tc>
          <w:tcPr>
            <w:tcW w:w="1060" w:type="dxa"/>
            <w:tcBorders>
              <w:top w:val="nil"/>
              <w:left w:val="nil"/>
              <w:bottom w:val="single" w:sz="4" w:space="0" w:color="auto"/>
              <w:right w:val="single" w:sz="4" w:space="0" w:color="auto"/>
            </w:tcBorders>
            <w:shd w:val="clear" w:color="auto" w:fill="auto"/>
            <w:noWrap/>
            <w:vAlign w:val="bottom"/>
            <w:hideMark/>
          </w:tcPr>
          <w:p w:rsidR="007E5C83" w:rsidRPr="007E5C83" w:rsidRDefault="007E5C83" w:rsidP="007E5C83">
            <w:pPr>
              <w:spacing w:after="0" w:line="240" w:lineRule="auto"/>
              <w:jc w:val="right"/>
              <w:rPr>
                <w:rFonts w:ascii="Calibri" w:eastAsia="Times New Roman" w:hAnsi="Calibri" w:cs="Calibri"/>
                <w:color w:val="000000"/>
              </w:rPr>
            </w:pPr>
            <w:r w:rsidRPr="007E5C83">
              <w:rPr>
                <w:rFonts w:ascii="Calibri" w:eastAsia="Times New Roman" w:hAnsi="Calibri" w:cs="Calibri"/>
                <w:color w:val="000000"/>
              </w:rPr>
              <w:t>1</w:t>
            </w:r>
          </w:p>
        </w:tc>
      </w:tr>
    </w:tbl>
    <w:p w:rsidR="007E5C83" w:rsidRDefault="007E5C83" w:rsidP="007E5C83">
      <w:pPr>
        <w:jc w:val="both"/>
        <w:rPr>
          <w:rFonts w:ascii="Times New Roman" w:eastAsiaTheme="minorEastAsia" w:hAnsi="Times New Roman" w:cs="Times New Roman"/>
          <w:sz w:val="24"/>
          <w:szCs w:val="24"/>
        </w:rPr>
      </w:pPr>
    </w:p>
    <w:p w:rsidR="007E5C83" w:rsidRDefault="007E5C83" w:rsidP="007E5C83">
      <w:pPr>
        <w:rPr>
          <w:rFonts w:ascii="Times New Roman" w:eastAsiaTheme="minorEastAsia" w:hAnsi="Times New Roman" w:cs="Times New Roman"/>
          <w:sz w:val="24"/>
          <w:szCs w:val="24"/>
        </w:rPr>
      </w:pPr>
      <w:r>
        <w:rPr>
          <w:noProof/>
        </w:rPr>
        <w:drawing>
          <wp:inline distT="0" distB="0" distL="0" distR="0" wp14:anchorId="7A432A1A" wp14:editId="5A52FC17">
            <wp:extent cx="4572000" cy="2697480"/>
            <wp:effectExtent l="0" t="0" r="1905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25D1" w:rsidRDefault="007725D1" w:rsidP="007725D1">
      <w:pPr>
        <w:jc w:val="both"/>
        <w:rPr>
          <w:rFonts w:ascii="Times New Roman" w:eastAsiaTheme="minorEastAsia" w:hAnsi="Times New Roman" w:cs="Times New Roman"/>
          <w:sz w:val="24"/>
          <w:szCs w:val="24"/>
        </w:rPr>
      </w:pPr>
      <w:r w:rsidRPr="007E5C83">
        <w:rPr>
          <w:rFonts w:ascii="Times New Roman" w:eastAsiaTheme="minorEastAsia" w:hAnsi="Times New Roman" w:cs="Times New Roman"/>
          <w:b/>
          <w:sz w:val="24"/>
          <w:szCs w:val="24"/>
        </w:rPr>
        <w:lastRenderedPageBreak/>
        <w:t xml:space="preserve">Variable </w:t>
      </w:r>
      <w:r>
        <w:rPr>
          <w:rFonts w:ascii="Times New Roman" w:eastAsiaTheme="minorEastAsia" w:hAnsi="Times New Roman" w:cs="Times New Roman"/>
          <w:b/>
          <w:sz w:val="24"/>
          <w:szCs w:val="24"/>
        </w:rPr>
        <w:t>X</w:t>
      </w:r>
      <w:r w:rsidRPr="007725D1">
        <w:rPr>
          <w:rFonts w:ascii="Times New Roman" w:eastAsiaTheme="minorEastAsia" w:hAnsi="Times New Roman" w:cs="Times New Roman"/>
          <w:b/>
          <w:sz w:val="24"/>
          <w:szCs w:val="24"/>
          <w:vertAlign w:val="subscript"/>
        </w:rPr>
        <w:t>2</w:t>
      </w:r>
      <w:r w:rsidRPr="007E5C83">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Weather conditions at the time of the crash</w:t>
      </w:r>
    </w:p>
    <w:tbl>
      <w:tblPr>
        <w:tblW w:w="8080" w:type="dxa"/>
        <w:tblInd w:w="93" w:type="dxa"/>
        <w:tblLook w:val="04A0" w:firstRow="1" w:lastRow="0" w:firstColumn="1" w:lastColumn="0" w:noHBand="0" w:noVBand="1"/>
      </w:tblPr>
      <w:tblGrid>
        <w:gridCol w:w="960"/>
        <w:gridCol w:w="5200"/>
        <w:gridCol w:w="978"/>
        <w:gridCol w:w="1028"/>
      </w:tblGrid>
      <w:tr w:rsidR="007725D1" w:rsidRPr="007725D1" w:rsidTr="007725D1">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X</w:t>
            </w:r>
            <w:r w:rsidRPr="007725D1">
              <w:rPr>
                <w:rFonts w:ascii="Calibri" w:eastAsia="Times New Roman" w:hAnsi="Calibri" w:cs="Calibri"/>
                <w:b/>
                <w:bCs/>
                <w:color w:val="000000"/>
                <w:vertAlign w:val="subscript"/>
              </w:rPr>
              <w:t>2</w:t>
            </w:r>
            <w:r w:rsidRPr="007725D1">
              <w:rPr>
                <w:rFonts w:ascii="Calibri" w:eastAsia="Times New Roman" w:hAnsi="Calibri" w:cs="Calibri"/>
                <w:b/>
                <w:bCs/>
                <w:color w:val="000000"/>
              </w:rPr>
              <w:t>=x</w:t>
            </w:r>
            <w:r w:rsidRPr="007725D1">
              <w:rPr>
                <w:rFonts w:ascii="Calibri" w:eastAsia="Times New Roman" w:hAnsi="Calibri" w:cs="Calibri"/>
                <w:b/>
                <w:bCs/>
                <w:color w:val="000000"/>
                <w:vertAlign w:val="subscript"/>
              </w:rPr>
              <w:t>2</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N[X</w:t>
            </w:r>
            <w:r w:rsidRPr="007725D1">
              <w:rPr>
                <w:rFonts w:ascii="Calibri" w:eastAsia="Times New Roman" w:hAnsi="Calibri" w:cs="Calibri"/>
                <w:b/>
                <w:bCs/>
                <w:color w:val="000000"/>
                <w:vertAlign w:val="subscript"/>
              </w:rPr>
              <w:t>2</w:t>
            </w:r>
            <w:r w:rsidRPr="007725D1">
              <w:rPr>
                <w:rFonts w:ascii="Calibri" w:eastAsia="Times New Roman" w:hAnsi="Calibri" w:cs="Calibri"/>
                <w:b/>
                <w:bCs/>
                <w:color w:val="000000"/>
              </w:rPr>
              <w:t>=x</w:t>
            </w:r>
            <w:r w:rsidRPr="007725D1">
              <w:rPr>
                <w:rFonts w:ascii="Calibri" w:eastAsia="Times New Roman" w:hAnsi="Calibri" w:cs="Calibri"/>
                <w:b/>
                <w:bCs/>
                <w:color w:val="000000"/>
                <w:vertAlign w:val="subscript"/>
              </w:rPr>
              <w:t>2</w:t>
            </w:r>
            <w:r w:rsidRPr="007725D1">
              <w:rPr>
                <w:rFonts w:ascii="Calibri" w:eastAsia="Times New Roman" w:hAnsi="Calibri" w:cs="Calibri"/>
                <w:b/>
                <w:bCs/>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Pr[X</w:t>
            </w:r>
            <w:r w:rsidRPr="007725D1">
              <w:rPr>
                <w:rFonts w:ascii="Calibri" w:eastAsia="Times New Roman" w:hAnsi="Calibri" w:cs="Calibri"/>
                <w:b/>
                <w:bCs/>
                <w:color w:val="000000"/>
                <w:vertAlign w:val="subscript"/>
              </w:rPr>
              <w:t>2</w:t>
            </w:r>
            <w:r w:rsidRPr="007725D1">
              <w:rPr>
                <w:rFonts w:ascii="Calibri" w:eastAsia="Times New Roman" w:hAnsi="Calibri" w:cs="Calibri"/>
                <w:b/>
                <w:bCs/>
                <w:color w:val="000000"/>
              </w:rPr>
              <w:t>=x</w:t>
            </w:r>
            <w:r w:rsidRPr="007725D1">
              <w:rPr>
                <w:rFonts w:ascii="Calibri" w:eastAsia="Times New Roman" w:hAnsi="Calibri" w:cs="Calibri"/>
                <w:b/>
                <w:bCs/>
                <w:color w:val="000000"/>
                <w:vertAlign w:val="subscript"/>
              </w:rPr>
              <w:t>2</w:t>
            </w:r>
            <w:r w:rsidRPr="007725D1">
              <w:rPr>
                <w:rFonts w:ascii="Calibri" w:eastAsia="Times New Roman" w:hAnsi="Calibri" w:cs="Calibri"/>
                <w:b/>
                <w:bCs/>
                <w:color w:val="000000"/>
              </w:rPr>
              <w:t>]</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1</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Clear</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2496</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0.685</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2</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Partly cloudy</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659</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0.181</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3</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Cloudy</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230</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0.063</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4</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Rain</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81</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0.022</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5</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Adverse Conditions</w:t>
            </w:r>
            <w:r w:rsidR="00C04F00">
              <w:rPr>
                <w:rFonts w:ascii="Calibri" w:eastAsia="Times New Roman" w:hAnsi="Calibri" w:cs="Calibri"/>
                <w:color w:val="000000"/>
              </w:rPr>
              <w:t xml:space="preserve"> </w:t>
            </w:r>
            <w:r w:rsidRPr="007725D1">
              <w:rPr>
                <w:rFonts w:ascii="Calibri" w:eastAsia="Times New Roman" w:hAnsi="Calibri" w:cs="Calibri"/>
                <w:color w:val="000000"/>
              </w:rPr>
              <w:t>(Fog, Mist, Snow, Severe Winds etc.)</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71</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0.019</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6</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Other (Unknown or Not Reported)</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107</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0.029</w:t>
            </w:r>
          </w:p>
        </w:tc>
      </w:tr>
      <w:tr w:rsidR="007725D1" w:rsidRPr="007725D1" w:rsidTr="007725D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b/>
                <w:bCs/>
                <w:color w:val="000000"/>
              </w:rPr>
            </w:pPr>
            <w:r w:rsidRPr="007725D1">
              <w:rPr>
                <w:rFonts w:ascii="Calibri" w:eastAsia="Times New Roman" w:hAnsi="Calibri" w:cs="Calibri"/>
                <w:b/>
                <w:bCs/>
                <w:color w:val="000000"/>
              </w:rPr>
              <w:t>Total</w:t>
            </w:r>
          </w:p>
        </w:tc>
        <w:tc>
          <w:tcPr>
            <w:tcW w:w="520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3644</w:t>
            </w:r>
          </w:p>
        </w:tc>
        <w:tc>
          <w:tcPr>
            <w:tcW w:w="960" w:type="dxa"/>
            <w:tcBorders>
              <w:top w:val="nil"/>
              <w:left w:val="nil"/>
              <w:bottom w:val="single" w:sz="4" w:space="0" w:color="auto"/>
              <w:right w:val="single" w:sz="4" w:space="0" w:color="auto"/>
            </w:tcBorders>
            <w:shd w:val="clear" w:color="auto" w:fill="auto"/>
            <w:noWrap/>
            <w:vAlign w:val="bottom"/>
            <w:hideMark/>
          </w:tcPr>
          <w:p w:rsidR="007725D1" w:rsidRPr="007725D1" w:rsidRDefault="007725D1" w:rsidP="007725D1">
            <w:pPr>
              <w:spacing w:after="0" w:line="240" w:lineRule="auto"/>
              <w:jc w:val="right"/>
              <w:rPr>
                <w:rFonts w:ascii="Calibri" w:eastAsia="Times New Roman" w:hAnsi="Calibri" w:cs="Calibri"/>
                <w:color w:val="000000"/>
              </w:rPr>
            </w:pPr>
            <w:r w:rsidRPr="007725D1">
              <w:rPr>
                <w:rFonts w:ascii="Calibri" w:eastAsia="Times New Roman" w:hAnsi="Calibri" w:cs="Calibri"/>
                <w:color w:val="000000"/>
              </w:rPr>
              <w:t>1</w:t>
            </w:r>
          </w:p>
        </w:tc>
      </w:tr>
    </w:tbl>
    <w:p w:rsidR="007725D1" w:rsidRDefault="007725D1" w:rsidP="007725D1">
      <w:pPr>
        <w:jc w:val="both"/>
        <w:rPr>
          <w:rFonts w:ascii="Times New Roman" w:eastAsiaTheme="minorEastAsia" w:hAnsi="Times New Roman" w:cs="Times New Roman"/>
          <w:sz w:val="24"/>
          <w:szCs w:val="24"/>
        </w:rPr>
      </w:pPr>
    </w:p>
    <w:p w:rsidR="007725D1" w:rsidRDefault="007725D1" w:rsidP="007725D1">
      <w:pPr>
        <w:jc w:val="both"/>
        <w:rPr>
          <w:rFonts w:ascii="Times New Roman" w:eastAsiaTheme="minorEastAsia" w:hAnsi="Times New Roman" w:cs="Times New Roman"/>
          <w:sz w:val="24"/>
          <w:szCs w:val="24"/>
        </w:rPr>
      </w:pPr>
      <w:r>
        <w:rPr>
          <w:noProof/>
        </w:rPr>
        <w:drawing>
          <wp:inline distT="0" distB="0" distL="0" distR="0" wp14:anchorId="76B25826" wp14:editId="3857AD89">
            <wp:extent cx="4572000" cy="2697480"/>
            <wp:effectExtent l="0" t="0" r="1905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4F00" w:rsidRPr="00C04F00" w:rsidRDefault="00C04F00" w:rsidP="00C04F00">
      <w:pPr>
        <w:jc w:val="both"/>
      </w:pPr>
      <w:r w:rsidRPr="007E5C83">
        <w:rPr>
          <w:rFonts w:ascii="Times New Roman" w:eastAsiaTheme="minorEastAsia" w:hAnsi="Times New Roman" w:cs="Times New Roman"/>
          <w:b/>
          <w:sz w:val="24"/>
          <w:szCs w:val="24"/>
        </w:rPr>
        <w:t xml:space="preserve">Variable </w:t>
      </w: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3</w:t>
      </w:r>
      <w:r w:rsidRPr="007E5C83">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Recording whether a crash happened on a weekday or weekend  </w:t>
      </w:r>
    </w:p>
    <w:tbl>
      <w:tblPr>
        <w:tblW w:w="4446" w:type="dxa"/>
        <w:tblInd w:w="93" w:type="dxa"/>
        <w:tblLook w:val="04A0" w:firstRow="1" w:lastRow="0" w:firstColumn="1" w:lastColumn="0" w:noHBand="0" w:noVBand="1"/>
      </w:tblPr>
      <w:tblGrid>
        <w:gridCol w:w="960"/>
        <w:gridCol w:w="1480"/>
        <w:gridCol w:w="978"/>
        <w:gridCol w:w="1028"/>
      </w:tblGrid>
      <w:tr w:rsidR="00C04F00" w:rsidRPr="00C04F00" w:rsidTr="00C04F00">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X</w:t>
            </w:r>
            <w:r w:rsidRPr="00C04F00">
              <w:rPr>
                <w:rFonts w:ascii="Calibri" w:eastAsia="Times New Roman" w:hAnsi="Calibri" w:cs="Calibri"/>
                <w:b/>
                <w:bCs/>
                <w:color w:val="000000"/>
                <w:vertAlign w:val="subscript"/>
              </w:rPr>
              <w:t>3</w:t>
            </w:r>
            <w:r w:rsidRPr="00C04F00">
              <w:rPr>
                <w:rFonts w:ascii="Calibri" w:eastAsia="Times New Roman" w:hAnsi="Calibri" w:cs="Calibri"/>
                <w:b/>
                <w:bCs/>
                <w:color w:val="000000"/>
              </w:rPr>
              <w:t>=x</w:t>
            </w:r>
            <w:r w:rsidRPr="00C04F00">
              <w:rPr>
                <w:rFonts w:ascii="Calibri" w:eastAsia="Times New Roman" w:hAnsi="Calibri" w:cs="Calibri"/>
                <w:b/>
                <w:bCs/>
                <w:color w:val="000000"/>
                <w:vertAlign w:val="subscript"/>
              </w:rPr>
              <w:t>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Description</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N[X</w:t>
            </w:r>
            <w:r w:rsidRPr="00C04F00">
              <w:rPr>
                <w:rFonts w:ascii="Calibri" w:eastAsia="Times New Roman" w:hAnsi="Calibri" w:cs="Calibri"/>
                <w:b/>
                <w:bCs/>
                <w:color w:val="000000"/>
                <w:vertAlign w:val="subscript"/>
              </w:rPr>
              <w:t>3</w:t>
            </w:r>
            <w:r w:rsidRPr="00C04F00">
              <w:rPr>
                <w:rFonts w:ascii="Calibri" w:eastAsia="Times New Roman" w:hAnsi="Calibri" w:cs="Calibri"/>
                <w:b/>
                <w:bCs/>
                <w:color w:val="000000"/>
              </w:rPr>
              <w:t>=x</w:t>
            </w:r>
            <w:r w:rsidRPr="00C04F00">
              <w:rPr>
                <w:rFonts w:ascii="Calibri" w:eastAsia="Times New Roman" w:hAnsi="Calibri" w:cs="Calibri"/>
                <w:b/>
                <w:bCs/>
                <w:color w:val="000000"/>
                <w:vertAlign w:val="subscript"/>
              </w:rPr>
              <w:t>3</w:t>
            </w:r>
            <w:r w:rsidRPr="00C04F00">
              <w:rPr>
                <w:rFonts w:ascii="Calibri" w:eastAsia="Times New Roman" w:hAnsi="Calibri" w:cs="Calibri"/>
                <w:b/>
                <w:bCs/>
                <w:color w:val="000000"/>
              </w:rPr>
              <w:t>]</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Pr[X</w:t>
            </w:r>
            <w:r w:rsidRPr="00C04F00">
              <w:rPr>
                <w:rFonts w:ascii="Calibri" w:eastAsia="Times New Roman" w:hAnsi="Calibri" w:cs="Calibri"/>
                <w:b/>
                <w:bCs/>
                <w:color w:val="000000"/>
                <w:vertAlign w:val="subscript"/>
              </w:rPr>
              <w:t>3</w:t>
            </w:r>
            <w:r w:rsidRPr="00C04F00">
              <w:rPr>
                <w:rFonts w:ascii="Calibri" w:eastAsia="Times New Roman" w:hAnsi="Calibri" w:cs="Calibri"/>
                <w:b/>
                <w:bCs/>
                <w:color w:val="000000"/>
              </w:rPr>
              <w:t>=x</w:t>
            </w:r>
            <w:r w:rsidRPr="00C04F00">
              <w:rPr>
                <w:rFonts w:ascii="Calibri" w:eastAsia="Times New Roman" w:hAnsi="Calibri" w:cs="Calibri"/>
                <w:b/>
                <w:bCs/>
                <w:color w:val="000000"/>
                <w:vertAlign w:val="subscript"/>
              </w:rPr>
              <w:t>3</w:t>
            </w:r>
            <w:r w:rsidRPr="00C04F00">
              <w:rPr>
                <w:rFonts w:ascii="Calibri" w:eastAsia="Times New Roman" w:hAnsi="Calibri" w:cs="Calibri"/>
                <w:b/>
                <w:bCs/>
                <w:color w:val="000000"/>
              </w:rPr>
              <w:t>]</w:t>
            </w:r>
          </w:p>
        </w:tc>
      </w:tr>
      <w:tr w:rsidR="00C04F00" w:rsidRPr="00C04F00" w:rsidTr="00C04F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0</w:t>
            </w:r>
          </w:p>
        </w:tc>
        <w:tc>
          <w:tcPr>
            <w:tcW w:w="1480"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Weekday</w:t>
            </w:r>
          </w:p>
        </w:tc>
        <w:tc>
          <w:tcPr>
            <w:tcW w:w="97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2067</w:t>
            </w:r>
          </w:p>
        </w:tc>
        <w:tc>
          <w:tcPr>
            <w:tcW w:w="102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0.567</w:t>
            </w:r>
          </w:p>
        </w:tc>
      </w:tr>
      <w:tr w:rsidR="00C04F00" w:rsidRPr="00C04F00" w:rsidTr="00C04F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Weekend</w:t>
            </w:r>
          </w:p>
        </w:tc>
        <w:tc>
          <w:tcPr>
            <w:tcW w:w="97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1577</w:t>
            </w:r>
          </w:p>
        </w:tc>
        <w:tc>
          <w:tcPr>
            <w:tcW w:w="102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0.433</w:t>
            </w:r>
          </w:p>
        </w:tc>
      </w:tr>
      <w:tr w:rsidR="00C04F00" w:rsidRPr="00C04F00" w:rsidTr="00C04F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b/>
                <w:bCs/>
                <w:color w:val="000000"/>
              </w:rPr>
            </w:pPr>
            <w:r w:rsidRPr="00C04F00">
              <w:rPr>
                <w:rFonts w:ascii="Calibri" w:eastAsia="Times New Roman" w:hAnsi="Calibri" w:cs="Calibri"/>
                <w:b/>
                <w:bCs/>
                <w:color w:val="000000"/>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 </w:t>
            </w:r>
          </w:p>
        </w:tc>
        <w:tc>
          <w:tcPr>
            <w:tcW w:w="97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3644</w:t>
            </w:r>
          </w:p>
        </w:tc>
        <w:tc>
          <w:tcPr>
            <w:tcW w:w="1028" w:type="dxa"/>
            <w:tcBorders>
              <w:top w:val="nil"/>
              <w:left w:val="nil"/>
              <w:bottom w:val="single" w:sz="4" w:space="0" w:color="auto"/>
              <w:right w:val="single" w:sz="4" w:space="0" w:color="auto"/>
            </w:tcBorders>
            <w:shd w:val="clear" w:color="auto" w:fill="auto"/>
            <w:noWrap/>
            <w:vAlign w:val="bottom"/>
            <w:hideMark/>
          </w:tcPr>
          <w:p w:rsidR="00C04F00" w:rsidRPr="00C04F00" w:rsidRDefault="00C04F00" w:rsidP="00C04F00">
            <w:pPr>
              <w:spacing w:after="0" w:line="240" w:lineRule="auto"/>
              <w:jc w:val="right"/>
              <w:rPr>
                <w:rFonts w:ascii="Calibri" w:eastAsia="Times New Roman" w:hAnsi="Calibri" w:cs="Calibri"/>
                <w:color w:val="000000"/>
              </w:rPr>
            </w:pPr>
            <w:r w:rsidRPr="00C04F00">
              <w:rPr>
                <w:rFonts w:ascii="Calibri" w:eastAsia="Times New Roman" w:hAnsi="Calibri" w:cs="Calibri"/>
                <w:color w:val="000000"/>
              </w:rPr>
              <w:t>1</w:t>
            </w:r>
          </w:p>
        </w:tc>
      </w:tr>
    </w:tbl>
    <w:p w:rsidR="007725D1" w:rsidRDefault="00C04F00" w:rsidP="007E5C83">
      <w:pPr>
        <w:rPr>
          <w:rFonts w:ascii="Times New Roman" w:eastAsiaTheme="minorEastAsia" w:hAnsi="Times New Roman" w:cs="Times New Roman"/>
          <w:sz w:val="24"/>
          <w:szCs w:val="24"/>
        </w:rPr>
      </w:pPr>
      <w:r>
        <w:rPr>
          <w:noProof/>
        </w:rPr>
        <w:lastRenderedPageBreak/>
        <w:drawing>
          <wp:inline distT="0" distB="0" distL="0" distR="0" wp14:anchorId="6EA0F4FF" wp14:editId="4E7573B8">
            <wp:extent cx="4572000" cy="2697480"/>
            <wp:effectExtent l="0" t="0" r="19050"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4F00" w:rsidRDefault="00C04F00" w:rsidP="007E5C83">
      <w:pPr>
        <w:rPr>
          <w:rFonts w:ascii="Times New Roman" w:eastAsiaTheme="minorEastAsia" w:hAnsi="Times New Roman" w:cs="Times New Roman"/>
          <w:sz w:val="24"/>
          <w:szCs w:val="24"/>
        </w:rPr>
      </w:pPr>
    </w:p>
    <w:p w:rsidR="00C04F00" w:rsidRDefault="00C04F00" w:rsidP="007E5C83">
      <w:pP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The next step was to calculate the joint and conditional probabilities of the variable Y associated with the variables X</w:t>
      </w:r>
      <w:r w:rsidRPr="00C04F00">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w:t>
      </w:r>
      <w:r w:rsidRPr="00C04F00">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and X</w:t>
      </w:r>
      <w:r w:rsidRPr="00C04F00">
        <w:rPr>
          <w:rFonts w:ascii="Times New Roman" w:eastAsiaTheme="minorEastAsia" w:hAnsi="Times New Roman" w:cs="Times New Roman"/>
          <w:sz w:val="24"/>
          <w:szCs w:val="24"/>
          <w:vertAlign w:val="subscript"/>
        </w:rPr>
        <w:t>3</w:t>
      </w:r>
      <w:r w:rsidR="00D92307">
        <w:rPr>
          <w:rFonts w:ascii="Times New Roman" w:eastAsiaTheme="minorEastAsia" w:hAnsi="Times New Roman" w:cs="Times New Roman"/>
          <w:sz w:val="24"/>
          <w:szCs w:val="24"/>
          <w:vertAlign w:val="subscript"/>
        </w:rPr>
        <w:t>.</w:t>
      </w:r>
    </w:p>
    <w:p w:rsidR="00D3143D" w:rsidRPr="00D3143D" w:rsidRDefault="00D3143D" w:rsidP="007E5C8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process revealed the following results</w:t>
      </w:r>
      <w:r w:rsidR="005355EF">
        <w:rPr>
          <w:rFonts w:ascii="Times New Roman" w:eastAsiaTheme="minorEastAsia" w:hAnsi="Times New Roman" w:cs="Times New Roman"/>
          <w:sz w:val="24"/>
          <w:szCs w:val="24"/>
        </w:rPr>
        <w:t>, in terms of joint probabilities,</w:t>
      </w:r>
      <w:r>
        <w:rPr>
          <w:rFonts w:ascii="Times New Roman" w:eastAsiaTheme="minorEastAsia" w:hAnsi="Times New Roman" w:cs="Times New Roman"/>
          <w:sz w:val="24"/>
          <w:szCs w:val="24"/>
        </w:rPr>
        <w:t xml:space="preserve"> which are given in a graphical format.</w:t>
      </w:r>
    </w:p>
    <w:p w:rsidR="00D92307" w:rsidRDefault="00D92307" w:rsidP="007E5C83">
      <w:pPr>
        <w:rPr>
          <w:rFonts w:ascii="Times New Roman" w:eastAsiaTheme="minorEastAsia" w:hAnsi="Times New Roman" w:cs="Times New Roman"/>
          <w:sz w:val="24"/>
          <w:szCs w:val="24"/>
          <w:vertAlign w:val="subscript"/>
        </w:rPr>
      </w:pPr>
    </w:p>
    <w:p w:rsidR="00D92307" w:rsidRDefault="00D3143D" w:rsidP="007E5C83">
      <w:pPr>
        <w:rPr>
          <w:rFonts w:ascii="Times New Roman" w:eastAsiaTheme="minorEastAsia" w:hAnsi="Times New Roman" w:cs="Times New Roman"/>
          <w:sz w:val="24"/>
          <w:szCs w:val="24"/>
        </w:rPr>
      </w:pPr>
      <w:r>
        <w:rPr>
          <w:noProof/>
        </w:rPr>
        <w:lastRenderedPageBreak/>
        <w:drawing>
          <wp:inline distT="0" distB="0" distL="0" distR="0" wp14:anchorId="10AA4291" wp14:editId="54C82BBD">
            <wp:extent cx="5943600" cy="3695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7C50" w:rsidRDefault="006C0B76" w:rsidP="007E5C83">
      <w:pPr>
        <w:rPr>
          <w:rFonts w:ascii="Times New Roman" w:eastAsiaTheme="minorEastAsia" w:hAnsi="Times New Roman" w:cs="Times New Roman"/>
          <w:sz w:val="24"/>
          <w:szCs w:val="24"/>
        </w:rPr>
      </w:pPr>
      <w:r>
        <w:rPr>
          <w:noProof/>
        </w:rPr>
        <w:drawing>
          <wp:inline distT="0" distB="0" distL="0" distR="0" wp14:anchorId="210CB207" wp14:editId="516991F5">
            <wp:extent cx="5943600" cy="3695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55EF" w:rsidRDefault="00C87C50" w:rsidP="00C87C50">
      <w:pPr>
        <w:rPr>
          <w:rFonts w:ascii="Times New Roman" w:eastAsiaTheme="minorEastAsia" w:hAnsi="Times New Roman" w:cs="Times New Roman"/>
          <w:sz w:val="24"/>
          <w:szCs w:val="24"/>
        </w:rPr>
      </w:pPr>
      <w:r>
        <w:rPr>
          <w:noProof/>
        </w:rPr>
        <w:lastRenderedPageBreak/>
        <w:drawing>
          <wp:inline distT="0" distB="0" distL="0" distR="0" wp14:anchorId="72BD6F0F" wp14:editId="46F0315B">
            <wp:extent cx="5943600" cy="36957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55EF" w:rsidRDefault="005355EF" w:rsidP="005355EF">
      <w:pPr>
        <w:rPr>
          <w:rFonts w:ascii="Times New Roman" w:eastAsiaTheme="minorEastAsia" w:hAnsi="Times New Roman" w:cs="Times New Roman"/>
          <w:sz w:val="24"/>
          <w:szCs w:val="24"/>
        </w:rPr>
      </w:pPr>
    </w:p>
    <w:p w:rsidR="006C0B76" w:rsidRDefault="005355EF" w:rsidP="005355E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With the knowledge of the joint probabilities between the Y variable and the X variables, we can now calculate the conditional probabilities for variable Y associated with the different cases (values) of each of the  </w:t>
      </w:r>
      <w:proofErr w:type="spellStart"/>
      <w:r>
        <w:rPr>
          <w:rFonts w:ascii="Times New Roman" w:eastAsiaTheme="minorEastAsia" w:hAnsi="Times New Roman" w:cs="Times New Roman"/>
          <w:sz w:val="24"/>
          <w:szCs w:val="24"/>
        </w:rPr>
        <w:t>Xs</w:t>
      </w:r>
      <w:proofErr w:type="spellEnd"/>
      <w:r>
        <w:rPr>
          <w:rFonts w:ascii="Times New Roman" w:eastAsiaTheme="minorEastAsia" w:hAnsi="Times New Roman" w:cs="Times New Roman"/>
          <w:sz w:val="24"/>
          <w:szCs w:val="24"/>
        </w:rPr>
        <w:t xml:space="preserve"> variables.</w:t>
      </w:r>
    </w:p>
    <w:p w:rsidR="005355EF" w:rsidRDefault="005355EF" w:rsidP="005355E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order to find the conditional probabilities we used the simple formula:</w:t>
      </w:r>
    </w:p>
    <w:bookmarkStart w:id="1" w:name="OLE_LINK2"/>
    <w:p w:rsidR="005355EF" w:rsidRDefault="005355EF" w:rsidP="005355EF">
      <w:pPr>
        <w:jc w:val="center"/>
        <w:rPr>
          <w:rFonts w:ascii="Times New Roman" w:hAnsi="Times New Roman"/>
        </w:rPr>
      </w:pPr>
      <w:r w:rsidRPr="005355EF">
        <w:rPr>
          <w:rFonts w:ascii="Times New Roman" w:hAnsi="Times New Roman"/>
          <w:position w:val="-10"/>
        </w:rPr>
        <w:object w:dxaOrig="56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5.75pt" o:ole="">
            <v:imagedata r:id="rId14" o:title=""/>
          </v:shape>
          <o:OLEObject Type="Embed" ProgID="Equation.3" ShapeID="_x0000_i1025" DrawAspect="Content" ObjectID="_1396698018" r:id="rId15"/>
        </w:object>
      </w:r>
      <w:bookmarkEnd w:id="1"/>
    </w:p>
    <w:p w:rsidR="005355EF" w:rsidRDefault="005355EF" w:rsidP="005355EF">
      <w:pPr>
        <w:rPr>
          <w:rFonts w:ascii="Times New Roman" w:hAnsi="Times New Roman"/>
        </w:rPr>
      </w:pPr>
      <w:r>
        <w:rPr>
          <w:rFonts w:ascii="Times New Roman" w:hAnsi="Times New Roman"/>
        </w:rPr>
        <w:t>In the following tables we present the results of this process</w:t>
      </w:r>
    </w:p>
    <w:tbl>
      <w:tblPr>
        <w:tblW w:w="6311" w:type="dxa"/>
        <w:tblInd w:w="93" w:type="dxa"/>
        <w:tblLook w:val="04A0" w:firstRow="1" w:lastRow="0" w:firstColumn="1" w:lastColumn="0" w:noHBand="0" w:noVBand="1"/>
      </w:tblPr>
      <w:tblGrid>
        <w:gridCol w:w="1511"/>
        <w:gridCol w:w="960"/>
        <w:gridCol w:w="960"/>
        <w:gridCol w:w="960"/>
        <w:gridCol w:w="960"/>
        <w:gridCol w:w="960"/>
      </w:tblGrid>
      <w:tr w:rsidR="005355EF" w:rsidRPr="005355EF" w:rsidTr="005355EF">
        <w:trPr>
          <w:trHeight w:val="300"/>
        </w:trPr>
        <w:tc>
          <w:tcPr>
            <w:tcW w:w="1511" w:type="dxa"/>
            <w:vMerge w:val="restart"/>
            <w:tcBorders>
              <w:top w:val="single" w:sz="4" w:space="0" w:color="auto"/>
              <w:left w:val="single" w:sz="4" w:space="0" w:color="auto"/>
              <w:right w:val="single" w:sz="4" w:space="0" w:color="auto"/>
            </w:tcBorders>
            <w:shd w:val="clear" w:color="auto" w:fill="auto"/>
            <w:noWrap/>
            <w:vAlign w:val="center"/>
            <w:hideMark/>
          </w:tcPr>
          <w:p w:rsidR="005355EF" w:rsidRPr="005355EF" w:rsidRDefault="005355EF" w:rsidP="00E5589D">
            <w:pPr>
              <w:spacing w:after="0" w:line="240" w:lineRule="auto"/>
              <w:jc w:val="center"/>
              <w:rPr>
                <w:rFonts w:ascii="Calibri" w:eastAsia="Times New Roman" w:hAnsi="Calibri" w:cs="Calibri"/>
                <w:b/>
                <w:color w:val="000000"/>
              </w:rPr>
            </w:pPr>
            <w:r w:rsidRPr="005355EF">
              <w:rPr>
                <w:rFonts w:ascii="Calibri" w:eastAsia="Times New Roman" w:hAnsi="Calibri" w:cs="Calibri"/>
                <w:b/>
                <w:color w:val="000000"/>
              </w:rPr>
              <w:t>Pr[Y=y|X</w:t>
            </w:r>
            <w:r w:rsidRPr="005355EF">
              <w:rPr>
                <w:rFonts w:ascii="Calibri" w:eastAsia="Times New Roman" w:hAnsi="Calibri" w:cs="Calibri"/>
                <w:b/>
                <w:color w:val="000000"/>
                <w:vertAlign w:val="subscript"/>
              </w:rPr>
              <w:t>1</w:t>
            </w:r>
            <w:r w:rsidRPr="005355EF">
              <w:rPr>
                <w:rFonts w:ascii="Calibri" w:eastAsia="Times New Roman" w:hAnsi="Calibri" w:cs="Calibri"/>
                <w:b/>
                <w:color w:val="000000"/>
              </w:rPr>
              <w:t>=x</w:t>
            </w:r>
            <w:r w:rsidRPr="005355EF">
              <w:rPr>
                <w:rFonts w:ascii="Calibri" w:eastAsia="Times New Roman" w:hAnsi="Calibri" w:cs="Calibri"/>
                <w:b/>
                <w:color w:val="000000"/>
                <w:vertAlign w:val="subscript"/>
              </w:rPr>
              <w:t>1</w:t>
            </w:r>
            <w:r w:rsidRPr="005355EF">
              <w:rPr>
                <w:rFonts w:ascii="Calibri" w:eastAsia="Times New Roman" w:hAnsi="Calibri" w:cs="Calibri"/>
                <w:b/>
                <w:color w:val="000000"/>
              </w:rPr>
              <w:t>]</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center"/>
              <w:rPr>
                <w:rFonts w:ascii="Calibri" w:eastAsia="Times New Roman" w:hAnsi="Calibri" w:cs="Calibri"/>
                <w:b/>
                <w:bCs/>
                <w:color w:val="000000"/>
              </w:rPr>
            </w:pPr>
            <w:r w:rsidRPr="005355EF">
              <w:rPr>
                <w:rFonts w:ascii="Calibri" w:eastAsia="Times New Roman" w:hAnsi="Calibri" w:cs="Calibri"/>
                <w:b/>
                <w:bCs/>
                <w:color w:val="000000"/>
              </w:rPr>
              <w:t>Surface Conditions X</w:t>
            </w:r>
            <w:r w:rsidRPr="005355EF">
              <w:rPr>
                <w:rFonts w:ascii="Calibri" w:eastAsia="Times New Roman" w:hAnsi="Calibri" w:cs="Calibri"/>
                <w:b/>
                <w:bCs/>
                <w:color w:val="000000"/>
                <w:vertAlign w:val="subscript"/>
              </w:rPr>
              <w:t>1</w:t>
            </w:r>
          </w:p>
        </w:tc>
      </w:tr>
      <w:tr w:rsidR="005355EF" w:rsidRPr="005355EF" w:rsidTr="005355EF">
        <w:trPr>
          <w:trHeight w:val="300"/>
        </w:trPr>
        <w:tc>
          <w:tcPr>
            <w:tcW w:w="1511" w:type="dxa"/>
            <w:vMerge/>
            <w:tcBorders>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5</w:t>
            </w:r>
          </w:p>
        </w:tc>
      </w:tr>
      <w:tr w:rsidR="005355EF" w:rsidRPr="005355EF" w:rsidTr="005355EF">
        <w:trPr>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0.056</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0.035</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0.013</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0.000</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0.045</w:t>
            </w:r>
          </w:p>
        </w:tc>
      </w:tr>
      <w:tr w:rsidR="005355EF" w:rsidRPr="005355EF" w:rsidTr="005355EF">
        <w:trPr>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0.260</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0.184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0.142</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0.214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0.153</w:t>
            </w:r>
          </w:p>
        </w:tc>
      </w:tr>
      <w:tr w:rsidR="005355EF" w:rsidRPr="005355EF" w:rsidTr="005355EF">
        <w:trPr>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0.410</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0.404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0.562</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0.357</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0.333</w:t>
            </w:r>
          </w:p>
        </w:tc>
      </w:tr>
      <w:tr w:rsidR="005355EF" w:rsidRPr="005355EF" w:rsidTr="005355EF">
        <w:trPr>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b/>
                <w:bCs/>
                <w:color w:val="000000"/>
              </w:rPr>
            </w:pPr>
            <w:r w:rsidRPr="005355EF">
              <w:rPr>
                <w:rFonts w:ascii="Calibri" w:eastAsia="Times New Roman" w:hAnsi="Calibri" w:cs="Calibri"/>
                <w:b/>
                <w:bCs/>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0.194</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0.220</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0.186</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0.286</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0.153</w:t>
            </w:r>
          </w:p>
        </w:tc>
      </w:tr>
      <w:tr w:rsidR="005355EF" w:rsidRPr="005355EF" w:rsidTr="005355EF">
        <w:trPr>
          <w:trHeight w:val="300"/>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0.079</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0.156</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0.097</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0.143</w:t>
            </w:r>
          </w:p>
        </w:tc>
        <w:tc>
          <w:tcPr>
            <w:tcW w:w="960" w:type="dxa"/>
            <w:tcBorders>
              <w:top w:val="nil"/>
              <w:left w:val="nil"/>
              <w:bottom w:val="single" w:sz="4" w:space="0" w:color="auto"/>
              <w:right w:val="single" w:sz="4" w:space="0" w:color="auto"/>
            </w:tcBorders>
            <w:shd w:val="clear" w:color="auto" w:fill="auto"/>
            <w:noWrap/>
            <w:vAlign w:val="bottom"/>
            <w:hideMark/>
          </w:tcPr>
          <w:p w:rsidR="005355EF" w:rsidRPr="005355EF" w:rsidRDefault="005355EF" w:rsidP="005355EF">
            <w:pPr>
              <w:spacing w:after="0" w:line="240" w:lineRule="auto"/>
              <w:jc w:val="right"/>
              <w:rPr>
                <w:rFonts w:ascii="Calibri" w:eastAsia="Times New Roman" w:hAnsi="Calibri" w:cs="Calibri"/>
                <w:color w:val="000000"/>
              </w:rPr>
            </w:pPr>
            <w:r w:rsidRPr="005355EF">
              <w:rPr>
                <w:rFonts w:ascii="Calibri" w:eastAsia="Times New Roman" w:hAnsi="Calibri" w:cs="Calibri"/>
                <w:color w:val="000000"/>
              </w:rPr>
              <w:t>0.316</w:t>
            </w:r>
          </w:p>
        </w:tc>
      </w:tr>
    </w:tbl>
    <w:p w:rsidR="005355EF" w:rsidRDefault="005355EF" w:rsidP="005355EF">
      <w:pPr>
        <w:rPr>
          <w:rFonts w:ascii="Times New Roman" w:eastAsiaTheme="minorEastAsia" w:hAnsi="Times New Roman" w:cs="Times New Roman"/>
          <w:sz w:val="24"/>
          <w:szCs w:val="24"/>
        </w:rPr>
      </w:pPr>
    </w:p>
    <w:tbl>
      <w:tblPr>
        <w:tblW w:w="11964" w:type="dxa"/>
        <w:tblInd w:w="93" w:type="dxa"/>
        <w:tblLook w:val="04A0" w:firstRow="1" w:lastRow="0" w:firstColumn="1" w:lastColumn="0" w:noHBand="0" w:noVBand="1"/>
      </w:tblPr>
      <w:tblGrid>
        <w:gridCol w:w="1635"/>
        <w:gridCol w:w="1350"/>
        <w:gridCol w:w="1440"/>
        <w:gridCol w:w="2594"/>
        <w:gridCol w:w="825"/>
        <w:gridCol w:w="824"/>
        <w:gridCol w:w="824"/>
        <w:gridCol w:w="824"/>
        <w:gridCol w:w="824"/>
        <w:gridCol w:w="824"/>
      </w:tblGrid>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rPr>
                <w:rFonts w:ascii="Calibri" w:eastAsia="Times New Roman" w:hAnsi="Calibri" w:cs="Calibri"/>
                <w:color w:val="000000"/>
              </w:rPr>
            </w:pPr>
          </w:p>
        </w:tc>
        <w:tc>
          <w:tcPr>
            <w:tcW w:w="4945" w:type="dxa"/>
            <w:gridSpan w:val="6"/>
            <w:tcBorders>
              <w:top w:val="nil"/>
              <w:left w:val="nil"/>
              <w:bottom w:val="nil"/>
              <w:right w:val="nil"/>
            </w:tcBorders>
            <w:shd w:val="clear" w:color="auto" w:fill="auto"/>
            <w:noWrap/>
            <w:vAlign w:val="bottom"/>
          </w:tcPr>
          <w:p w:rsidR="00E5589D" w:rsidRPr="00E5589D" w:rsidRDefault="00E5589D" w:rsidP="00E5589D">
            <w:pPr>
              <w:spacing w:after="0" w:line="240" w:lineRule="auto"/>
              <w:jc w:val="center"/>
              <w:rPr>
                <w:rFonts w:ascii="Calibri" w:eastAsia="Times New Roman" w:hAnsi="Calibri" w:cs="Calibri"/>
                <w:b/>
                <w:bCs/>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tbl>
            <w:tblPr>
              <w:tblW w:w="6793" w:type="dxa"/>
              <w:tblLook w:val="04A0" w:firstRow="1" w:lastRow="0" w:firstColumn="1" w:lastColumn="0" w:noHBand="0" w:noVBand="1"/>
            </w:tblPr>
            <w:tblGrid>
              <w:gridCol w:w="1522"/>
              <w:gridCol w:w="818"/>
              <w:gridCol w:w="943"/>
              <w:gridCol w:w="902"/>
              <w:gridCol w:w="869"/>
              <w:gridCol w:w="869"/>
              <w:gridCol w:w="870"/>
            </w:tblGrid>
            <w:tr w:rsidR="00E5589D" w:rsidRPr="00E5589D" w:rsidTr="00E5589D">
              <w:trPr>
                <w:trHeight w:val="312"/>
              </w:trPr>
              <w:tc>
                <w:tcPr>
                  <w:tcW w:w="1522" w:type="dxa"/>
                  <w:vMerge w:val="restart"/>
                  <w:tcBorders>
                    <w:top w:val="single" w:sz="4" w:space="0" w:color="auto"/>
                    <w:left w:val="single" w:sz="4" w:space="0" w:color="auto"/>
                    <w:right w:val="single" w:sz="4" w:space="0" w:color="auto"/>
                  </w:tcBorders>
                  <w:shd w:val="clear" w:color="auto" w:fill="auto"/>
                  <w:noWrap/>
                  <w:vAlign w:val="center"/>
                </w:tcPr>
                <w:p w:rsidR="00E5589D" w:rsidRPr="00E5589D" w:rsidRDefault="00E5589D" w:rsidP="00E5589D">
                  <w:pPr>
                    <w:spacing w:after="0" w:line="240" w:lineRule="auto"/>
                    <w:jc w:val="center"/>
                    <w:rPr>
                      <w:rFonts w:ascii="Calibri" w:eastAsia="Times New Roman" w:hAnsi="Calibri" w:cs="Calibri"/>
                      <w:color w:val="000000"/>
                    </w:rPr>
                  </w:pPr>
                  <w:r w:rsidRPr="005355EF">
                    <w:rPr>
                      <w:rFonts w:ascii="Calibri" w:eastAsia="Times New Roman" w:hAnsi="Calibri" w:cs="Calibri"/>
                      <w:b/>
                      <w:color w:val="000000"/>
                    </w:rPr>
                    <w:lastRenderedPageBreak/>
                    <w:t>Pr[Y=y|X</w:t>
                  </w:r>
                  <w:r>
                    <w:rPr>
                      <w:rFonts w:ascii="Calibri" w:eastAsia="Times New Roman" w:hAnsi="Calibri" w:cs="Calibri"/>
                      <w:b/>
                      <w:color w:val="000000"/>
                      <w:vertAlign w:val="subscript"/>
                    </w:rPr>
                    <w:t>2</w:t>
                  </w:r>
                  <w:r w:rsidRPr="005355EF">
                    <w:rPr>
                      <w:rFonts w:ascii="Calibri" w:eastAsia="Times New Roman" w:hAnsi="Calibri" w:cs="Calibri"/>
                      <w:b/>
                      <w:color w:val="000000"/>
                    </w:rPr>
                    <w:t>=x</w:t>
                  </w:r>
                  <w:r>
                    <w:rPr>
                      <w:rFonts w:ascii="Calibri" w:eastAsia="Times New Roman" w:hAnsi="Calibri" w:cs="Calibri"/>
                      <w:b/>
                      <w:color w:val="000000"/>
                      <w:vertAlign w:val="subscript"/>
                    </w:rPr>
                    <w:t>2</w:t>
                  </w:r>
                  <w:r w:rsidRPr="005355EF">
                    <w:rPr>
                      <w:rFonts w:ascii="Calibri" w:eastAsia="Times New Roman" w:hAnsi="Calibri" w:cs="Calibri"/>
                      <w:b/>
                      <w:color w:val="000000"/>
                    </w:rPr>
                    <w:t>]</w:t>
                  </w:r>
                </w:p>
              </w:tc>
              <w:tc>
                <w:tcPr>
                  <w:tcW w:w="5271" w:type="dxa"/>
                  <w:gridSpan w:val="6"/>
                  <w:tcBorders>
                    <w:top w:val="single" w:sz="4" w:space="0" w:color="auto"/>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center"/>
                    <w:rPr>
                      <w:rFonts w:ascii="Calibri" w:eastAsia="Times New Roman" w:hAnsi="Calibri" w:cs="Calibri"/>
                      <w:b/>
                      <w:bCs/>
                      <w:color w:val="000000"/>
                    </w:rPr>
                  </w:pPr>
                  <w:r w:rsidRPr="00E5589D">
                    <w:rPr>
                      <w:rFonts w:ascii="Calibri" w:eastAsia="Times New Roman" w:hAnsi="Calibri" w:cs="Calibri"/>
                      <w:b/>
                      <w:bCs/>
                      <w:color w:val="000000"/>
                    </w:rPr>
                    <w:t>Weather Conditions X</w:t>
                  </w:r>
                  <w:r w:rsidRPr="00E5589D">
                    <w:rPr>
                      <w:rFonts w:ascii="Calibri" w:eastAsia="Times New Roman" w:hAnsi="Calibri" w:cs="Calibri"/>
                      <w:b/>
                      <w:bCs/>
                      <w:color w:val="000000"/>
                      <w:vertAlign w:val="subscript"/>
                    </w:rPr>
                    <w:t>2</w:t>
                  </w:r>
                </w:p>
              </w:tc>
            </w:tr>
            <w:tr w:rsidR="00E5589D" w:rsidRPr="00E5589D" w:rsidTr="00E5589D">
              <w:trPr>
                <w:trHeight w:val="312"/>
              </w:trPr>
              <w:tc>
                <w:tcPr>
                  <w:tcW w:w="1522" w:type="dxa"/>
                  <w:vMerge/>
                  <w:tcBorders>
                    <w:left w:val="single" w:sz="4" w:space="0" w:color="auto"/>
                    <w:bottom w:val="single" w:sz="4" w:space="0" w:color="auto"/>
                    <w:right w:val="single" w:sz="4" w:space="0" w:color="auto"/>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1</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2</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3</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4</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5</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6</w:t>
                  </w:r>
                </w:p>
              </w:tc>
            </w:tr>
            <w:tr w:rsidR="00E5589D" w:rsidRPr="00E5589D" w:rsidTr="00E5589D">
              <w:trPr>
                <w:trHeight w:val="312"/>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1</w:t>
                  </w: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0.049</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0.058</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0.057</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0.025</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0.056</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0.093</w:t>
                  </w:r>
                </w:p>
              </w:tc>
            </w:tr>
            <w:tr w:rsidR="00E5589D" w:rsidRPr="00E5589D" w:rsidTr="00E5589D">
              <w:trPr>
                <w:trHeight w:val="312"/>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2</w:t>
                  </w: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0.243</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0.261</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0.291</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0.123</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0.268</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0.150</w:t>
                  </w:r>
                </w:p>
              </w:tc>
            </w:tr>
            <w:tr w:rsidR="00E5589D" w:rsidRPr="00E5589D" w:rsidTr="00E5589D">
              <w:trPr>
                <w:trHeight w:val="312"/>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3</w:t>
                  </w: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0.424</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0.425</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0.400</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0.469</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0.239</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0.262</w:t>
                  </w:r>
                </w:p>
              </w:tc>
            </w:tr>
            <w:tr w:rsidR="00E5589D" w:rsidRPr="00E5589D" w:rsidTr="00E5589D">
              <w:trPr>
                <w:trHeight w:val="312"/>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4</w:t>
                  </w: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0.200</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0.184</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0.170</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0.210</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0.225</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0.121</w:t>
                  </w:r>
                </w:p>
              </w:tc>
            </w:tr>
            <w:tr w:rsidR="00E5589D" w:rsidRPr="00E5589D" w:rsidTr="00E5589D">
              <w:trPr>
                <w:trHeight w:val="312"/>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5</w:t>
                  </w:r>
                </w:p>
              </w:tc>
              <w:tc>
                <w:tcPr>
                  <w:tcW w:w="818"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0.084</w:t>
                  </w:r>
                </w:p>
              </w:tc>
              <w:tc>
                <w:tcPr>
                  <w:tcW w:w="943"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0.073</w:t>
                  </w:r>
                </w:p>
              </w:tc>
              <w:tc>
                <w:tcPr>
                  <w:tcW w:w="902"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0.083</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0.173</w:t>
                  </w:r>
                </w:p>
              </w:tc>
              <w:tc>
                <w:tcPr>
                  <w:tcW w:w="869"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0.211</w:t>
                  </w:r>
                </w:p>
              </w:tc>
              <w:tc>
                <w:tcPr>
                  <w:tcW w:w="87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0.374</w:t>
                  </w:r>
                </w:p>
              </w:tc>
            </w:tr>
          </w:tbl>
          <w:p w:rsidR="00E5589D" w:rsidRPr="00E5589D" w:rsidRDefault="00E5589D" w:rsidP="00E5589D">
            <w:pPr>
              <w:spacing w:after="0" w:line="240" w:lineRule="auto"/>
              <w:jc w:val="center"/>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r>
      <w:tr w:rsidR="00E5589D" w:rsidRPr="00E5589D" w:rsidTr="00E5589D">
        <w:trPr>
          <w:trHeight w:val="300"/>
        </w:trPr>
        <w:tc>
          <w:tcPr>
            <w:tcW w:w="7019" w:type="dxa"/>
            <w:gridSpan w:val="4"/>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b/>
                <w:bCs/>
                <w:color w:val="000000"/>
              </w:rPr>
            </w:pPr>
          </w:p>
        </w:tc>
        <w:tc>
          <w:tcPr>
            <w:tcW w:w="825"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c>
          <w:tcPr>
            <w:tcW w:w="824" w:type="dxa"/>
            <w:tcBorders>
              <w:top w:val="nil"/>
              <w:left w:val="nil"/>
              <w:bottom w:val="nil"/>
              <w:right w:val="nil"/>
            </w:tcBorders>
            <w:shd w:val="clear" w:color="auto" w:fill="auto"/>
            <w:noWrap/>
            <w:vAlign w:val="bottom"/>
          </w:tcPr>
          <w:p w:rsidR="00E5589D" w:rsidRPr="00E5589D" w:rsidRDefault="00E5589D" w:rsidP="00E5589D">
            <w:pPr>
              <w:spacing w:after="0" w:line="240" w:lineRule="auto"/>
              <w:jc w:val="right"/>
              <w:rPr>
                <w:rFonts w:ascii="Calibri" w:eastAsia="Times New Roman" w:hAnsi="Calibri" w:cs="Calibri"/>
                <w:color w:val="000000"/>
              </w:rPr>
            </w:pPr>
          </w:p>
        </w:tc>
      </w:tr>
      <w:tr w:rsidR="00E5589D" w:rsidRPr="00E5589D" w:rsidTr="00E5589D">
        <w:trPr>
          <w:gridAfter w:val="7"/>
          <w:wAfter w:w="7539" w:type="dxa"/>
          <w:trHeight w:val="300"/>
        </w:trPr>
        <w:tc>
          <w:tcPr>
            <w:tcW w:w="1635" w:type="dxa"/>
            <w:vMerge w:val="restart"/>
            <w:tcBorders>
              <w:top w:val="single" w:sz="4" w:space="0" w:color="auto"/>
              <w:left w:val="single" w:sz="4" w:space="0" w:color="auto"/>
              <w:right w:val="single" w:sz="4" w:space="0" w:color="auto"/>
            </w:tcBorders>
            <w:shd w:val="clear" w:color="auto" w:fill="auto"/>
            <w:noWrap/>
            <w:vAlign w:val="center"/>
            <w:hideMark/>
          </w:tcPr>
          <w:p w:rsidR="00E5589D" w:rsidRPr="00E5589D" w:rsidRDefault="00E5589D" w:rsidP="00E5589D">
            <w:pPr>
              <w:spacing w:after="0" w:line="240" w:lineRule="auto"/>
              <w:jc w:val="center"/>
              <w:rPr>
                <w:rFonts w:ascii="Calibri" w:eastAsia="Times New Roman" w:hAnsi="Calibri" w:cs="Calibri"/>
                <w:color w:val="000000"/>
              </w:rPr>
            </w:pPr>
            <w:r w:rsidRPr="005355EF">
              <w:rPr>
                <w:rFonts w:ascii="Calibri" w:eastAsia="Times New Roman" w:hAnsi="Calibri" w:cs="Calibri"/>
                <w:b/>
                <w:color w:val="000000"/>
              </w:rPr>
              <w:t>Pr[Y=y|X</w:t>
            </w:r>
            <w:r>
              <w:rPr>
                <w:rFonts w:ascii="Calibri" w:eastAsia="Times New Roman" w:hAnsi="Calibri" w:cs="Calibri"/>
                <w:b/>
                <w:color w:val="000000"/>
                <w:vertAlign w:val="subscript"/>
              </w:rPr>
              <w:t>3</w:t>
            </w:r>
            <w:r w:rsidRPr="005355EF">
              <w:rPr>
                <w:rFonts w:ascii="Calibri" w:eastAsia="Times New Roman" w:hAnsi="Calibri" w:cs="Calibri"/>
                <w:b/>
                <w:color w:val="000000"/>
              </w:rPr>
              <w:t>=x</w:t>
            </w:r>
            <w:r>
              <w:rPr>
                <w:rFonts w:ascii="Calibri" w:eastAsia="Times New Roman" w:hAnsi="Calibri" w:cs="Calibri"/>
                <w:b/>
                <w:color w:val="000000"/>
                <w:vertAlign w:val="subscript"/>
              </w:rPr>
              <w:t>3</w:t>
            </w:r>
            <w:r w:rsidRPr="005355EF">
              <w:rPr>
                <w:rFonts w:ascii="Calibri" w:eastAsia="Times New Roman" w:hAnsi="Calibri" w:cs="Calibri"/>
                <w:b/>
                <w:color w:val="000000"/>
              </w:rPr>
              <w:t>]</w:t>
            </w:r>
          </w:p>
        </w:tc>
        <w:tc>
          <w:tcPr>
            <w:tcW w:w="2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WEEKDAY VS WEEKEND</w:t>
            </w:r>
          </w:p>
        </w:tc>
      </w:tr>
      <w:tr w:rsidR="00E5589D" w:rsidRPr="00E5589D" w:rsidTr="00D1266E">
        <w:trPr>
          <w:gridAfter w:val="7"/>
          <w:wAfter w:w="7539" w:type="dxa"/>
          <w:trHeight w:val="300"/>
        </w:trPr>
        <w:tc>
          <w:tcPr>
            <w:tcW w:w="1635" w:type="dxa"/>
            <w:vMerge/>
            <w:tcBorders>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1</w:t>
            </w:r>
          </w:p>
        </w:tc>
      </w:tr>
      <w:tr w:rsidR="00E5589D" w:rsidRPr="00E5589D" w:rsidTr="00E5589D">
        <w:trPr>
          <w:gridAfter w:val="7"/>
          <w:wAfter w:w="7539" w:type="dxa"/>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1</w:t>
            </w: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0.045</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0.062</w:t>
            </w:r>
          </w:p>
        </w:tc>
      </w:tr>
      <w:tr w:rsidR="00E5589D" w:rsidRPr="00E5589D" w:rsidTr="00E5589D">
        <w:trPr>
          <w:gridAfter w:val="7"/>
          <w:wAfter w:w="7539" w:type="dxa"/>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0.237</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0.254</w:t>
            </w:r>
          </w:p>
        </w:tc>
      </w:tr>
      <w:tr w:rsidR="00E5589D" w:rsidRPr="00E5589D" w:rsidTr="00E5589D">
        <w:trPr>
          <w:gridAfter w:val="7"/>
          <w:wAfter w:w="7539" w:type="dxa"/>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0.420</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0.410</w:t>
            </w:r>
          </w:p>
        </w:tc>
      </w:tr>
      <w:tr w:rsidR="00E5589D" w:rsidRPr="00E5589D" w:rsidTr="00E5589D">
        <w:trPr>
          <w:gridAfter w:val="7"/>
          <w:wAfter w:w="7539" w:type="dxa"/>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4</w:t>
            </w: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0.195</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0.190</w:t>
            </w:r>
          </w:p>
        </w:tc>
      </w:tr>
      <w:tr w:rsidR="00E5589D" w:rsidRPr="00E5589D" w:rsidTr="00E5589D">
        <w:trPr>
          <w:gridAfter w:val="7"/>
          <w:wAfter w:w="7539" w:type="dxa"/>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b/>
                <w:bCs/>
                <w:color w:val="000000"/>
              </w:rPr>
            </w:pPr>
            <w:r w:rsidRPr="00E5589D">
              <w:rPr>
                <w:rFonts w:ascii="Calibri" w:eastAsia="Times New Roman" w:hAnsi="Calibri" w:cs="Calibri"/>
                <w:b/>
                <w:bCs/>
                <w:color w:val="000000"/>
              </w:rPr>
              <w:t>5</w:t>
            </w:r>
          </w:p>
        </w:tc>
        <w:tc>
          <w:tcPr>
            <w:tcW w:w="135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0.103</w:t>
            </w:r>
          </w:p>
        </w:tc>
        <w:tc>
          <w:tcPr>
            <w:tcW w:w="1440" w:type="dxa"/>
            <w:tcBorders>
              <w:top w:val="nil"/>
              <w:left w:val="nil"/>
              <w:bottom w:val="single" w:sz="4" w:space="0" w:color="auto"/>
              <w:right w:val="single" w:sz="4" w:space="0" w:color="auto"/>
            </w:tcBorders>
            <w:shd w:val="clear" w:color="auto" w:fill="auto"/>
            <w:noWrap/>
            <w:vAlign w:val="bottom"/>
            <w:hideMark/>
          </w:tcPr>
          <w:p w:rsidR="00E5589D" w:rsidRPr="00E5589D" w:rsidRDefault="00E5589D" w:rsidP="00E5589D">
            <w:pPr>
              <w:spacing w:after="0" w:line="240" w:lineRule="auto"/>
              <w:jc w:val="right"/>
              <w:rPr>
                <w:rFonts w:ascii="Calibri" w:eastAsia="Times New Roman" w:hAnsi="Calibri" w:cs="Calibri"/>
                <w:color w:val="000000"/>
              </w:rPr>
            </w:pPr>
            <w:r w:rsidRPr="00E5589D">
              <w:rPr>
                <w:rFonts w:ascii="Calibri" w:eastAsia="Times New Roman" w:hAnsi="Calibri" w:cs="Calibri"/>
                <w:color w:val="000000"/>
              </w:rPr>
              <w:t>0.084</w:t>
            </w:r>
          </w:p>
        </w:tc>
      </w:tr>
    </w:tbl>
    <w:p w:rsidR="00E5589D" w:rsidRPr="005355EF" w:rsidRDefault="00E5589D" w:rsidP="005355EF">
      <w:pPr>
        <w:rPr>
          <w:rFonts w:ascii="Times New Roman" w:eastAsiaTheme="minorEastAsia" w:hAnsi="Times New Roman" w:cs="Times New Roman"/>
          <w:sz w:val="24"/>
          <w:szCs w:val="24"/>
        </w:rPr>
      </w:pPr>
    </w:p>
    <w:sectPr w:rsidR="00E5589D" w:rsidRPr="00535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6A" w:rsidRDefault="00F0646A" w:rsidP="007725D1">
      <w:pPr>
        <w:spacing w:after="0" w:line="240" w:lineRule="auto"/>
      </w:pPr>
      <w:r>
        <w:separator/>
      </w:r>
    </w:p>
  </w:endnote>
  <w:endnote w:type="continuationSeparator" w:id="0">
    <w:p w:rsidR="00F0646A" w:rsidRDefault="00F0646A" w:rsidP="0077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6A" w:rsidRDefault="00F0646A" w:rsidP="007725D1">
      <w:pPr>
        <w:spacing w:after="0" w:line="240" w:lineRule="auto"/>
      </w:pPr>
      <w:r>
        <w:separator/>
      </w:r>
    </w:p>
  </w:footnote>
  <w:footnote w:type="continuationSeparator" w:id="0">
    <w:p w:rsidR="00F0646A" w:rsidRDefault="00F0646A" w:rsidP="00772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82"/>
    <w:rsid w:val="001353EB"/>
    <w:rsid w:val="00226CBF"/>
    <w:rsid w:val="00382033"/>
    <w:rsid w:val="003A7882"/>
    <w:rsid w:val="0044205E"/>
    <w:rsid w:val="005175A8"/>
    <w:rsid w:val="005355EF"/>
    <w:rsid w:val="006175A1"/>
    <w:rsid w:val="00681AB7"/>
    <w:rsid w:val="006A2F11"/>
    <w:rsid w:val="006C0B76"/>
    <w:rsid w:val="007725D1"/>
    <w:rsid w:val="007E5C83"/>
    <w:rsid w:val="008456D7"/>
    <w:rsid w:val="009C2C99"/>
    <w:rsid w:val="009E1D05"/>
    <w:rsid w:val="00A26B91"/>
    <w:rsid w:val="00BC19BF"/>
    <w:rsid w:val="00BD29C8"/>
    <w:rsid w:val="00C04F00"/>
    <w:rsid w:val="00C87C50"/>
    <w:rsid w:val="00D3143D"/>
    <w:rsid w:val="00D809B0"/>
    <w:rsid w:val="00D92307"/>
    <w:rsid w:val="00E206E7"/>
    <w:rsid w:val="00E5589D"/>
    <w:rsid w:val="00F0646A"/>
    <w:rsid w:val="00FA1B63"/>
    <w:rsid w:val="00FE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B63"/>
    <w:rPr>
      <w:color w:val="808080"/>
    </w:rPr>
  </w:style>
  <w:style w:type="paragraph" w:styleId="BalloonText">
    <w:name w:val="Balloon Text"/>
    <w:basedOn w:val="Normal"/>
    <w:link w:val="BalloonTextChar"/>
    <w:uiPriority w:val="99"/>
    <w:semiHidden/>
    <w:unhideWhenUsed/>
    <w:rsid w:val="00FA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63"/>
    <w:rPr>
      <w:rFonts w:ascii="Tahoma" w:hAnsi="Tahoma" w:cs="Tahoma"/>
      <w:sz w:val="16"/>
      <w:szCs w:val="16"/>
    </w:rPr>
  </w:style>
  <w:style w:type="paragraph" w:styleId="Header">
    <w:name w:val="header"/>
    <w:basedOn w:val="Normal"/>
    <w:link w:val="HeaderChar"/>
    <w:uiPriority w:val="99"/>
    <w:unhideWhenUsed/>
    <w:rsid w:val="00772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D1"/>
  </w:style>
  <w:style w:type="paragraph" w:styleId="Footer">
    <w:name w:val="footer"/>
    <w:basedOn w:val="Normal"/>
    <w:link w:val="FooterChar"/>
    <w:uiPriority w:val="99"/>
    <w:unhideWhenUsed/>
    <w:rsid w:val="00772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B63"/>
    <w:rPr>
      <w:color w:val="808080"/>
    </w:rPr>
  </w:style>
  <w:style w:type="paragraph" w:styleId="BalloonText">
    <w:name w:val="Balloon Text"/>
    <w:basedOn w:val="Normal"/>
    <w:link w:val="BalloonTextChar"/>
    <w:uiPriority w:val="99"/>
    <w:semiHidden/>
    <w:unhideWhenUsed/>
    <w:rsid w:val="00FA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63"/>
    <w:rPr>
      <w:rFonts w:ascii="Tahoma" w:hAnsi="Tahoma" w:cs="Tahoma"/>
      <w:sz w:val="16"/>
      <w:szCs w:val="16"/>
    </w:rPr>
  </w:style>
  <w:style w:type="paragraph" w:styleId="Header">
    <w:name w:val="header"/>
    <w:basedOn w:val="Normal"/>
    <w:link w:val="HeaderChar"/>
    <w:uiPriority w:val="99"/>
    <w:unhideWhenUsed/>
    <w:rsid w:val="00772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D1"/>
  </w:style>
  <w:style w:type="paragraph" w:styleId="Footer">
    <w:name w:val="footer"/>
    <w:basedOn w:val="Normal"/>
    <w:link w:val="FooterChar"/>
    <w:uiPriority w:val="99"/>
    <w:unhideWhenUsed/>
    <w:rsid w:val="00772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42037">
      <w:bodyDiv w:val="1"/>
      <w:marLeft w:val="0"/>
      <w:marRight w:val="0"/>
      <w:marTop w:val="0"/>
      <w:marBottom w:val="0"/>
      <w:divBdr>
        <w:top w:val="none" w:sz="0" w:space="0" w:color="auto"/>
        <w:left w:val="none" w:sz="0" w:space="0" w:color="auto"/>
        <w:bottom w:val="none" w:sz="0" w:space="0" w:color="auto"/>
        <w:right w:val="none" w:sz="0" w:space="0" w:color="auto"/>
      </w:divBdr>
    </w:div>
    <w:div w:id="731854367">
      <w:bodyDiv w:val="1"/>
      <w:marLeft w:val="0"/>
      <w:marRight w:val="0"/>
      <w:marTop w:val="0"/>
      <w:marBottom w:val="0"/>
      <w:divBdr>
        <w:top w:val="none" w:sz="0" w:space="0" w:color="auto"/>
        <w:left w:val="none" w:sz="0" w:space="0" w:color="auto"/>
        <w:bottom w:val="none" w:sz="0" w:space="0" w:color="auto"/>
        <w:right w:val="none" w:sz="0" w:space="0" w:color="auto"/>
      </w:divBdr>
    </w:div>
    <w:div w:id="814107428">
      <w:bodyDiv w:val="1"/>
      <w:marLeft w:val="0"/>
      <w:marRight w:val="0"/>
      <w:marTop w:val="0"/>
      <w:marBottom w:val="0"/>
      <w:divBdr>
        <w:top w:val="none" w:sz="0" w:space="0" w:color="auto"/>
        <w:left w:val="none" w:sz="0" w:space="0" w:color="auto"/>
        <w:bottom w:val="none" w:sz="0" w:space="0" w:color="auto"/>
        <w:right w:val="none" w:sz="0" w:space="0" w:color="auto"/>
      </w:divBdr>
    </w:div>
    <w:div w:id="1120605530">
      <w:bodyDiv w:val="1"/>
      <w:marLeft w:val="0"/>
      <w:marRight w:val="0"/>
      <w:marTop w:val="0"/>
      <w:marBottom w:val="0"/>
      <w:divBdr>
        <w:top w:val="none" w:sz="0" w:space="0" w:color="auto"/>
        <w:left w:val="none" w:sz="0" w:space="0" w:color="auto"/>
        <w:bottom w:val="none" w:sz="0" w:space="0" w:color="auto"/>
        <w:right w:val="none" w:sz="0" w:space="0" w:color="auto"/>
      </w:divBdr>
    </w:div>
    <w:div w:id="1454058723">
      <w:bodyDiv w:val="1"/>
      <w:marLeft w:val="0"/>
      <w:marRight w:val="0"/>
      <w:marTop w:val="0"/>
      <w:marBottom w:val="0"/>
      <w:divBdr>
        <w:top w:val="none" w:sz="0" w:space="0" w:color="auto"/>
        <w:left w:val="none" w:sz="0" w:space="0" w:color="auto"/>
        <w:bottom w:val="none" w:sz="0" w:space="0" w:color="auto"/>
        <w:right w:val="none" w:sz="0" w:space="0" w:color="auto"/>
      </w:divBdr>
    </w:div>
    <w:div w:id="1605528172">
      <w:bodyDiv w:val="1"/>
      <w:marLeft w:val="0"/>
      <w:marRight w:val="0"/>
      <w:marTop w:val="0"/>
      <w:marBottom w:val="0"/>
      <w:divBdr>
        <w:top w:val="none" w:sz="0" w:space="0" w:color="auto"/>
        <w:left w:val="none" w:sz="0" w:space="0" w:color="auto"/>
        <w:bottom w:val="none" w:sz="0" w:space="0" w:color="auto"/>
        <w:right w:val="none" w:sz="0" w:space="0" w:color="auto"/>
      </w:divBdr>
    </w:div>
    <w:div w:id="1761827657">
      <w:bodyDiv w:val="1"/>
      <w:marLeft w:val="0"/>
      <w:marRight w:val="0"/>
      <w:marTop w:val="0"/>
      <w:marBottom w:val="0"/>
      <w:divBdr>
        <w:top w:val="none" w:sz="0" w:space="0" w:color="auto"/>
        <w:left w:val="none" w:sz="0" w:space="0" w:color="auto"/>
        <w:bottom w:val="none" w:sz="0" w:space="0" w:color="auto"/>
        <w:right w:val="none" w:sz="0" w:space="0" w:color="auto"/>
      </w:divBdr>
    </w:div>
    <w:div w:id="1942882281">
      <w:bodyDiv w:val="1"/>
      <w:marLeft w:val="0"/>
      <w:marRight w:val="0"/>
      <w:marTop w:val="0"/>
      <w:marBottom w:val="0"/>
      <w:divBdr>
        <w:top w:val="none" w:sz="0" w:space="0" w:color="auto"/>
        <w:left w:val="none" w:sz="0" w:space="0" w:color="auto"/>
        <w:bottom w:val="none" w:sz="0" w:space="0" w:color="auto"/>
        <w:right w:val="none" w:sz="0" w:space="0" w:color="auto"/>
      </w:divBdr>
    </w:div>
    <w:div w:id="1946111533">
      <w:bodyDiv w:val="1"/>
      <w:marLeft w:val="0"/>
      <w:marRight w:val="0"/>
      <w:marTop w:val="0"/>
      <w:marBottom w:val="0"/>
      <w:divBdr>
        <w:top w:val="none" w:sz="0" w:space="0" w:color="auto"/>
        <w:left w:val="none" w:sz="0" w:space="0" w:color="auto"/>
        <w:bottom w:val="none" w:sz="0" w:space="0" w:color="auto"/>
        <w:right w:val="none" w:sz="0" w:space="0" w:color="auto"/>
      </w:divBdr>
    </w:div>
    <w:div w:id="1961180132">
      <w:bodyDiv w:val="1"/>
      <w:marLeft w:val="0"/>
      <w:marRight w:val="0"/>
      <w:marTop w:val="0"/>
      <w:marBottom w:val="0"/>
      <w:divBdr>
        <w:top w:val="none" w:sz="0" w:space="0" w:color="auto"/>
        <w:left w:val="none" w:sz="0" w:space="0" w:color="auto"/>
        <w:bottom w:val="none" w:sz="0" w:space="0" w:color="auto"/>
        <w:right w:val="none" w:sz="0" w:space="0" w:color="auto"/>
      </w:divBdr>
    </w:div>
    <w:div w:id="2011905702">
      <w:bodyDiv w:val="1"/>
      <w:marLeft w:val="0"/>
      <w:marRight w:val="0"/>
      <w:marTop w:val="0"/>
      <w:marBottom w:val="0"/>
      <w:divBdr>
        <w:top w:val="none" w:sz="0" w:space="0" w:color="auto"/>
        <w:left w:val="none" w:sz="0" w:space="0" w:color="auto"/>
        <w:bottom w:val="none" w:sz="0" w:space="0" w:color="auto"/>
        <w:right w:val="none" w:sz="0" w:space="0" w:color="auto"/>
      </w:divBdr>
    </w:div>
    <w:div w:id="20966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ilionis\Desktop\Desriptive%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Severity of Crashes</a:t>
            </a:r>
          </a:p>
        </c:rich>
      </c:tx>
      <c:overlay val="1"/>
    </c:title>
    <c:autoTitleDeleted val="0"/>
    <c:plotArea>
      <c:layout>
        <c:manualLayout>
          <c:layoutTarget val="inner"/>
          <c:xMode val="edge"/>
          <c:yMode val="edge"/>
          <c:x val="0.20161351706036745"/>
          <c:y val="0.13473388743073783"/>
          <c:w val="0.7761642607174104"/>
          <c:h val="0.70688331803047588"/>
        </c:manualLayout>
      </c:layout>
      <c:barChart>
        <c:barDir val="col"/>
        <c:grouping val="clustered"/>
        <c:varyColors val="0"/>
        <c:ser>
          <c:idx val="0"/>
          <c:order val="0"/>
          <c:invertIfNegative val="0"/>
          <c:val>
            <c:numRef>
              <c:f>Y!$D$7:$D$11</c:f>
              <c:numCache>
                <c:formatCode>0.000</c:formatCode>
                <c:ptCount val="5"/>
                <c:pt idx="0">
                  <c:v>5.2140504939626783E-2</c:v>
                </c:pt>
                <c:pt idx="1">
                  <c:v>0.24451152579582877</c:v>
                </c:pt>
                <c:pt idx="2">
                  <c:v>0.41547749725576288</c:v>
                </c:pt>
                <c:pt idx="3">
                  <c:v>0.19319429198682767</c:v>
                </c:pt>
                <c:pt idx="4">
                  <c:v>9.4676180021953896E-2</c:v>
                </c:pt>
              </c:numCache>
            </c:numRef>
          </c:val>
        </c:ser>
        <c:dLbls>
          <c:showLegendKey val="0"/>
          <c:showVal val="0"/>
          <c:showCatName val="0"/>
          <c:showSerName val="0"/>
          <c:showPercent val="0"/>
          <c:showBubbleSize val="0"/>
        </c:dLbls>
        <c:gapWidth val="500"/>
        <c:axId val="107095168"/>
        <c:axId val="107097088"/>
      </c:barChart>
      <c:catAx>
        <c:axId val="107095168"/>
        <c:scaling>
          <c:orientation val="minMax"/>
        </c:scaling>
        <c:delete val="0"/>
        <c:axPos val="b"/>
        <c:title>
          <c:tx>
            <c:rich>
              <a:bodyPr/>
              <a:lstStyle/>
              <a:p>
                <a:pPr>
                  <a:defRPr/>
                </a:pPr>
                <a:r>
                  <a:rPr lang="en-US"/>
                  <a:t>Y</a:t>
                </a:r>
              </a:p>
            </c:rich>
          </c:tx>
          <c:overlay val="0"/>
        </c:title>
        <c:majorTickMark val="out"/>
        <c:minorTickMark val="none"/>
        <c:tickLblPos val="nextTo"/>
        <c:crossAx val="107097088"/>
        <c:crosses val="autoZero"/>
        <c:auto val="1"/>
        <c:lblAlgn val="ctr"/>
        <c:lblOffset val="100"/>
        <c:noMultiLvlLbl val="0"/>
      </c:catAx>
      <c:valAx>
        <c:axId val="107097088"/>
        <c:scaling>
          <c:orientation val="minMax"/>
        </c:scaling>
        <c:delete val="0"/>
        <c:axPos val="l"/>
        <c:majorGridlines/>
        <c:title>
          <c:tx>
            <c:rich>
              <a:bodyPr rot="-5400000" vert="horz"/>
              <a:lstStyle/>
              <a:p>
                <a:pPr>
                  <a:defRPr/>
                </a:pPr>
                <a:r>
                  <a:rPr lang="en-US"/>
                  <a:t>f</a:t>
                </a:r>
                <a:r>
                  <a:rPr lang="en-US" baseline="-25000"/>
                  <a:t>Y</a:t>
                </a:r>
                <a:r>
                  <a:rPr lang="en-US"/>
                  <a:t>(y)</a:t>
                </a:r>
              </a:p>
            </c:rich>
          </c:tx>
          <c:overlay val="0"/>
        </c:title>
        <c:numFmt formatCode="0.000" sourceLinked="1"/>
        <c:majorTickMark val="out"/>
        <c:minorTickMark val="none"/>
        <c:tickLblPos val="nextTo"/>
        <c:crossAx val="107095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Surface Conditions</a:t>
            </a:r>
          </a:p>
        </c:rich>
      </c:tx>
      <c:overlay val="1"/>
    </c:title>
    <c:autoTitleDeleted val="0"/>
    <c:plotArea>
      <c:layout>
        <c:manualLayout>
          <c:layoutTarget val="inner"/>
          <c:xMode val="edge"/>
          <c:yMode val="edge"/>
          <c:x val="0.17383573928258966"/>
          <c:y val="0.13473388743073783"/>
          <c:w val="0.79560870516185489"/>
          <c:h val="0.71159474323660077"/>
        </c:manualLayout>
      </c:layout>
      <c:barChart>
        <c:barDir val="col"/>
        <c:grouping val="clustered"/>
        <c:varyColors val="0"/>
        <c:ser>
          <c:idx val="0"/>
          <c:order val="0"/>
          <c:invertIfNegative val="0"/>
          <c:val>
            <c:numRef>
              <c:f>Y!$L$7:$L$11</c:f>
              <c:numCache>
                <c:formatCode>0.000</c:formatCode>
                <c:ptCount val="5"/>
                <c:pt idx="0">
                  <c:v>0.84687156970362243</c:v>
                </c:pt>
                <c:pt idx="1">
                  <c:v>3.8693743139407245E-2</c:v>
                </c:pt>
                <c:pt idx="2">
                  <c:v>6.2019758507135016E-2</c:v>
                </c:pt>
                <c:pt idx="3">
                  <c:v>3.8419319429198683E-3</c:v>
                </c:pt>
                <c:pt idx="4">
                  <c:v>4.8572996706915478E-2</c:v>
                </c:pt>
              </c:numCache>
            </c:numRef>
          </c:val>
        </c:ser>
        <c:dLbls>
          <c:showLegendKey val="0"/>
          <c:showVal val="0"/>
          <c:showCatName val="0"/>
          <c:showSerName val="0"/>
          <c:showPercent val="0"/>
          <c:showBubbleSize val="0"/>
        </c:dLbls>
        <c:gapWidth val="500"/>
        <c:axId val="107113088"/>
        <c:axId val="107123456"/>
      </c:barChart>
      <c:catAx>
        <c:axId val="107113088"/>
        <c:scaling>
          <c:orientation val="minMax"/>
        </c:scaling>
        <c:delete val="0"/>
        <c:axPos val="b"/>
        <c:title>
          <c:tx>
            <c:rich>
              <a:bodyPr/>
              <a:lstStyle/>
              <a:p>
                <a:pPr>
                  <a:defRPr/>
                </a:pPr>
                <a:r>
                  <a:rPr lang="en-US"/>
                  <a:t>X</a:t>
                </a:r>
                <a:r>
                  <a:rPr lang="en-US" baseline="-25000"/>
                  <a:t>1</a:t>
                </a:r>
              </a:p>
            </c:rich>
          </c:tx>
          <c:overlay val="0"/>
        </c:title>
        <c:majorTickMark val="out"/>
        <c:minorTickMark val="none"/>
        <c:tickLblPos val="nextTo"/>
        <c:crossAx val="107123456"/>
        <c:crosses val="autoZero"/>
        <c:auto val="1"/>
        <c:lblAlgn val="ctr"/>
        <c:lblOffset val="100"/>
        <c:noMultiLvlLbl val="0"/>
      </c:catAx>
      <c:valAx>
        <c:axId val="107123456"/>
        <c:scaling>
          <c:orientation val="minMax"/>
        </c:scaling>
        <c:delete val="0"/>
        <c:axPos val="l"/>
        <c:majorGridlines/>
        <c:title>
          <c:tx>
            <c:rich>
              <a:bodyPr rot="-5400000" vert="horz"/>
              <a:lstStyle/>
              <a:p>
                <a:pPr>
                  <a:defRPr/>
                </a:pPr>
                <a:r>
                  <a:rPr lang="en-US" sz="1000" b="1" i="0" u="none" strike="noStrike" baseline="0">
                    <a:effectLst/>
                  </a:rPr>
                  <a:t>f</a:t>
                </a:r>
                <a:r>
                  <a:rPr lang="en-US" sz="1000" b="1" i="0" u="none" strike="noStrike" baseline="-25000">
                    <a:effectLst/>
                  </a:rPr>
                  <a:t>X1</a:t>
                </a:r>
                <a:r>
                  <a:rPr lang="en-US" sz="1000" b="1" i="0" u="none" strike="noStrike" baseline="0">
                    <a:effectLst/>
                  </a:rPr>
                  <a:t>(x</a:t>
                </a:r>
                <a:r>
                  <a:rPr lang="en-US" sz="1000" b="1" i="0" u="none" strike="noStrike" baseline="-25000">
                    <a:effectLst/>
                  </a:rPr>
                  <a:t>1</a:t>
                </a:r>
                <a:r>
                  <a:rPr lang="en-US" sz="1000" b="1" i="0" u="none" strike="noStrike" baseline="0">
                    <a:effectLst/>
                  </a:rPr>
                  <a:t>)</a:t>
                </a:r>
                <a:endParaRPr lang="en-US"/>
              </a:p>
            </c:rich>
          </c:tx>
          <c:layout>
            <c:manualLayout>
              <c:xMode val="edge"/>
              <c:yMode val="edge"/>
              <c:x val="1.7430884348532609E-3"/>
              <c:y val="0.43467114404817037"/>
            </c:manualLayout>
          </c:layout>
          <c:overlay val="0"/>
        </c:title>
        <c:numFmt formatCode="0.000" sourceLinked="1"/>
        <c:majorTickMark val="out"/>
        <c:minorTickMark val="none"/>
        <c:tickLblPos val="nextTo"/>
        <c:crossAx val="1071130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Weather Conditions</a:t>
            </a:r>
          </a:p>
        </c:rich>
      </c:tx>
      <c:overlay val="1"/>
    </c:title>
    <c:autoTitleDeleted val="0"/>
    <c:plotArea>
      <c:layout>
        <c:manualLayout>
          <c:layoutTarget val="inner"/>
          <c:xMode val="edge"/>
          <c:yMode val="edge"/>
          <c:x val="0.14050240594925634"/>
          <c:y val="0.13473388743073783"/>
          <c:w val="0.82894203849518822"/>
          <c:h val="0.74928623505395164"/>
        </c:manualLayout>
      </c:layout>
      <c:barChart>
        <c:barDir val="col"/>
        <c:grouping val="clustered"/>
        <c:varyColors val="0"/>
        <c:ser>
          <c:idx val="0"/>
          <c:order val="0"/>
          <c:invertIfNegative val="0"/>
          <c:val>
            <c:numRef>
              <c:f>Y!$Q$7:$Q$12</c:f>
              <c:numCache>
                <c:formatCode>0.000</c:formatCode>
                <c:ptCount val="6"/>
                <c:pt idx="0">
                  <c:v>0.68496158068057078</c:v>
                </c:pt>
                <c:pt idx="1">
                  <c:v>0.18084522502744238</c:v>
                </c:pt>
                <c:pt idx="2">
                  <c:v>6.3117453347969268E-2</c:v>
                </c:pt>
                <c:pt idx="3">
                  <c:v>2.2228320526893525E-2</c:v>
                </c:pt>
                <c:pt idx="4">
                  <c:v>1.9484083424807903E-2</c:v>
                </c:pt>
                <c:pt idx="5">
                  <c:v>2.9363336992316136E-2</c:v>
                </c:pt>
              </c:numCache>
            </c:numRef>
          </c:val>
        </c:ser>
        <c:dLbls>
          <c:showLegendKey val="0"/>
          <c:showVal val="0"/>
          <c:showCatName val="0"/>
          <c:showSerName val="0"/>
          <c:showPercent val="0"/>
          <c:showBubbleSize val="0"/>
        </c:dLbls>
        <c:gapWidth val="500"/>
        <c:axId val="107135360"/>
        <c:axId val="107137280"/>
      </c:barChart>
      <c:catAx>
        <c:axId val="107135360"/>
        <c:scaling>
          <c:orientation val="minMax"/>
        </c:scaling>
        <c:delete val="0"/>
        <c:axPos val="b"/>
        <c:title>
          <c:tx>
            <c:rich>
              <a:bodyPr/>
              <a:lstStyle/>
              <a:p>
                <a:pPr>
                  <a:defRPr/>
                </a:pPr>
                <a:r>
                  <a:rPr lang="en-US" sz="1000" b="1" i="0" baseline="0">
                    <a:effectLst/>
                  </a:rPr>
                  <a:t>X</a:t>
                </a:r>
                <a:r>
                  <a:rPr lang="en-US" sz="1000" b="1" i="0" baseline="-25000">
                    <a:effectLst/>
                  </a:rPr>
                  <a:t>2</a:t>
                </a:r>
                <a:endParaRPr lang="en-US" sz="1000">
                  <a:effectLst/>
                </a:endParaRPr>
              </a:p>
            </c:rich>
          </c:tx>
          <c:overlay val="0"/>
        </c:title>
        <c:majorTickMark val="out"/>
        <c:minorTickMark val="none"/>
        <c:tickLblPos val="nextTo"/>
        <c:crossAx val="107137280"/>
        <c:crosses val="autoZero"/>
        <c:auto val="1"/>
        <c:lblAlgn val="ctr"/>
        <c:lblOffset val="100"/>
        <c:noMultiLvlLbl val="0"/>
      </c:catAx>
      <c:valAx>
        <c:axId val="107137280"/>
        <c:scaling>
          <c:orientation val="minMax"/>
        </c:scaling>
        <c:delete val="0"/>
        <c:axPos val="l"/>
        <c:majorGridlines/>
        <c:title>
          <c:tx>
            <c:rich>
              <a:bodyPr rot="-5400000" vert="horz"/>
              <a:lstStyle/>
              <a:p>
                <a:pPr>
                  <a:defRPr/>
                </a:pPr>
                <a:r>
                  <a:rPr lang="en-US" sz="1000" b="1" i="0" baseline="0">
                    <a:effectLst/>
                  </a:rPr>
                  <a:t>f</a:t>
                </a:r>
                <a:r>
                  <a:rPr lang="en-US" sz="1000" b="1" i="0" baseline="-25000">
                    <a:effectLst/>
                  </a:rPr>
                  <a:t>X2</a:t>
                </a:r>
                <a:r>
                  <a:rPr lang="en-US" sz="1000" b="1" i="0" baseline="0">
                    <a:effectLst/>
                  </a:rPr>
                  <a:t>(x</a:t>
                </a:r>
                <a:r>
                  <a:rPr lang="en-US" sz="1000" b="1" i="0" baseline="-25000">
                    <a:effectLst/>
                  </a:rPr>
                  <a:t>2</a:t>
                </a:r>
                <a:r>
                  <a:rPr lang="en-US" sz="1000" b="1" i="0" baseline="0">
                    <a:effectLst/>
                  </a:rPr>
                  <a:t>)</a:t>
                </a:r>
                <a:endParaRPr lang="en-US" sz="1000">
                  <a:effectLst/>
                </a:endParaRPr>
              </a:p>
            </c:rich>
          </c:tx>
          <c:overlay val="0"/>
        </c:title>
        <c:numFmt formatCode="0.000" sourceLinked="1"/>
        <c:majorTickMark val="out"/>
        <c:minorTickMark val="none"/>
        <c:tickLblPos val="nextTo"/>
        <c:crossAx val="1071353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Weekday</a:t>
            </a:r>
            <a:r>
              <a:rPr lang="en-US" baseline="0"/>
              <a:t> vs Weekend</a:t>
            </a:r>
          </a:p>
          <a:p>
            <a:pPr>
              <a:defRPr/>
            </a:pPr>
            <a:endParaRPr lang="en-US"/>
          </a:p>
        </c:rich>
      </c:tx>
      <c:overlay val="1"/>
    </c:title>
    <c:autoTitleDeleted val="0"/>
    <c:plotArea>
      <c:layout>
        <c:manualLayout>
          <c:layoutTarget val="inner"/>
          <c:xMode val="edge"/>
          <c:yMode val="edge"/>
          <c:x val="0.16550240594925633"/>
          <c:y val="0.13473388743073783"/>
          <c:w val="0.80394203849518819"/>
          <c:h val="0.74928623505395164"/>
        </c:manualLayout>
      </c:layout>
      <c:barChart>
        <c:barDir val="col"/>
        <c:grouping val="clustered"/>
        <c:varyColors val="0"/>
        <c:ser>
          <c:idx val="0"/>
          <c:order val="0"/>
          <c:invertIfNegative val="0"/>
          <c:cat>
            <c:numRef>
              <c:f>Y!$S$7:$S$8</c:f>
              <c:numCache>
                <c:formatCode>General</c:formatCode>
                <c:ptCount val="2"/>
                <c:pt idx="0">
                  <c:v>0</c:v>
                </c:pt>
                <c:pt idx="1">
                  <c:v>1</c:v>
                </c:pt>
              </c:numCache>
            </c:numRef>
          </c:cat>
          <c:val>
            <c:numRef>
              <c:f>Y!$V$7:$V$8</c:f>
              <c:numCache>
                <c:formatCode>0.000</c:formatCode>
                <c:ptCount val="2"/>
                <c:pt idx="0">
                  <c:v>0.56723380900109766</c:v>
                </c:pt>
                <c:pt idx="1">
                  <c:v>0.43276619099890229</c:v>
                </c:pt>
              </c:numCache>
            </c:numRef>
          </c:val>
        </c:ser>
        <c:dLbls>
          <c:showLegendKey val="0"/>
          <c:showVal val="0"/>
          <c:showCatName val="0"/>
          <c:showSerName val="0"/>
          <c:showPercent val="0"/>
          <c:showBubbleSize val="0"/>
        </c:dLbls>
        <c:gapWidth val="500"/>
        <c:overlap val="-100"/>
        <c:axId val="107149568"/>
        <c:axId val="107221376"/>
      </c:barChart>
      <c:catAx>
        <c:axId val="107149568"/>
        <c:scaling>
          <c:orientation val="minMax"/>
        </c:scaling>
        <c:delete val="0"/>
        <c:axPos val="b"/>
        <c:title>
          <c:tx>
            <c:rich>
              <a:bodyPr/>
              <a:lstStyle/>
              <a:p>
                <a:pPr>
                  <a:defRPr/>
                </a:pPr>
                <a:r>
                  <a:rPr lang="en-US"/>
                  <a:t>X</a:t>
                </a:r>
                <a:r>
                  <a:rPr lang="en-US" baseline="-25000"/>
                  <a:t>3</a:t>
                </a:r>
              </a:p>
            </c:rich>
          </c:tx>
          <c:overlay val="0"/>
        </c:title>
        <c:numFmt formatCode="General" sourceLinked="1"/>
        <c:majorTickMark val="out"/>
        <c:minorTickMark val="none"/>
        <c:tickLblPos val="nextTo"/>
        <c:crossAx val="107221376"/>
        <c:crosses val="autoZero"/>
        <c:auto val="1"/>
        <c:lblAlgn val="ctr"/>
        <c:lblOffset val="100"/>
        <c:noMultiLvlLbl val="0"/>
      </c:catAx>
      <c:valAx>
        <c:axId val="10722137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baseline="0">
                    <a:effectLst/>
                  </a:rPr>
                  <a:t>f</a:t>
                </a:r>
                <a:r>
                  <a:rPr lang="en-US" sz="1000" b="1" i="0" baseline="-25000">
                    <a:effectLst/>
                  </a:rPr>
                  <a:t>X3</a:t>
                </a:r>
                <a:r>
                  <a:rPr lang="en-US" sz="1000" b="1" i="0" baseline="0">
                    <a:effectLst/>
                  </a:rPr>
                  <a:t>(x3)</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0.000" sourceLinked="1"/>
        <c:majorTickMark val="out"/>
        <c:minorTickMark val="none"/>
        <c:tickLblPos val="nextTo"/>
        <c:crossAx val="1071495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Joint Probabilities</a:t>
            </a:r>
            <a:r>
              <a:rPr lang="en-US" baseline="0"/>
              <a:t> of [Y </a:t>
            </a:r>
            <a:r>
              <a:rPr lang="en-US" sz="1800" i="0">
                <a:effectLst/>
              </a:rPr>
              <a:t>∩</a:t>
            </a:r>
            <a:r>
              <a:rPr lang="en-US" baseline="0"/>
              <a:t> X</a:t>
            </a:r>
            <a:r>
              <a:rPr lang="en-US" baseline="-25000"/>
              <a:t>1</a:t>
            </a:r>
            <a:r>
              <a:rPr lang="en-US" baseline="0"/>
              <a:t>]</a:t>
            </a:r>
            <a:endParaRPr lang="en-US"/>
          </a:p>
        </c:rich>
      </c:tx>
      <c:overlay val="1"/>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658994548758329E-2"/>
          <c:y val="9.7350163703763828E-2"/>
          <c:w val="0.85359308894335229"/>
          <c:h val="0.83966862165104195"/>
        </c:manualLayout>
      </c:layout>
      <c:bar3DChart>
        <c:barDir val="col"/>
        <c:grouping val="standard"/>
        <c:varyColors val="0"/>
        <c:ser>
          <c:idx val="0"/>
          <c:order val="0"/>
          <c:tx>
            <c:v>1</c:v>
          </c:tx>
          <c:invertIfNegative val="0"/>
          <c:dLbls>
            <c:numFmt formatCode="#,##0.000" sourceLinked="0"/>
            <c:txPr>
              <a:bodyPr/>
              <a:lstStyle/>
              <a:p>
                <a:pPr>
                  <a:defRPr>
                    <a:solidFill>
                      <a:schemeClr val="accent1"/>
                    </a:solidFill>
                  </a:defRPr>
                </a:pPr>
                <a:endParaRPr lang="en-US"/>
              </a:p>
            </c:txPr>
            <c:showLegendKey val="0"/>
            <c:showVal val="1"/>
            <c:showCatName val="0"/>
            <c:showSerName val="0"/>
            <c:showPercent val="0"/>
            <c:showBubbleSize val="0"/>
            <c:showLeaderLines val="0"/>
          </c:dLbls>
          <c:val>
            <c:numRef>
              <c:f>Sheet1!$D$23:$D$27</c:f>
              <c:numCache>
                <c:formatCode>General</c:formatCode>
                <c:ptCount val="5"/>
                <c:pt idx="0">
                  <c:v>4.7749725576289793E-2</c:v>
                </c:pt>
                <c:pt idx="1">
                  <c:v>0.22036223929747531</c:v>
                </c:pt>
                <c:pt idx="2">
                  <c:v>0.34742041712403954</c:v>
                </c:pt>
                <c:pt idx="3">
                  <c:v>0.16465422612513722</c:v>
                </c:pt>
                <c:pt idx="4">
                  <c:v>6.6684961580680574E-2</c:v>
                </c:pt>
              </c:numCache>
            </c:numRef>
          </c:val>
        </c:ser>
        <c:ser>
          <c:idx val="1"/>
          <c:order val="1"/>
          <c:tx>
            <c:v>2</c:v>
          </c:tx>
          <c:invertIfNegative val="0"/>
          <c:dLbls>
            <c:numFmt formatCode="#,##0.000" sourceLinked="0"/>
            <c:txPr>
              <a:bodyPr/>
              <a:lstStyle/>
              <a:p>
                <a:pPr>
                  <a:defRPr>
                    <a:solidFill>
                      <a:schemeClr val="accent2"/>
                    </a:solidFill>
                  </a:defRPr>
                </a:pPr>
                <a:endParaRPr lang="en-US"/>
              </a:p>
            </c:txPr>
            <c:showLegendKey val="0"/>
            <c:showVal val="1"/>
            <c:showCatName val="0"/>
            <c:showSerName val="0"/>
            <c:showPercent val="0"/>
            <c:showBubbleSize val="0"/>
            <c:showLeaderLines val="0"/>
          </c:dLbls>
          <c:val>
            <c:numRef>
              <c:f>Sheet1!$E$23:$E$27</c:f>
              <c:numCache>
                <c:formatCode>General</c:formatCode>
                <c:ptCount val="5"/>
                <c:pt idx="0">
                  <c:v>1.3721185510428102E-3</c:v>
                </c:pt>
                <c:pt idx="1">
                  <c:v>7.1350164654226129E-3</c:v>
                </c:pt>
                <c:pt idx="2">
                  <c:v>1.5642151481888036E-2</c:v>
                </c:pt>
                <c:pt idx="3">
                  <c:v>8.5071350164654218E-3</c:v>
                </c:pt>
                <c:pt idx="4">
                  <c:v>6.0373216245883645E-3</c:v>
                </c:pt>
              </c:numCache>
            </c:numRef>
          </c:val>
        </c:ser>
        <c:ser>
          <c:idx val="2"/>
          <c:order val="2"/>
          <c:tx>
            <c:v>3</c:v>
          </c:tx>
          <c:invertIfNegative val="0"/>
          <c:dLbls>
            <c:numFmt formatCode="#,##0.000" sourceLinked="0"/>
            <c:txPr>
              <a:bodyPr/>
              <a:lstStyle/>
              <a:p>
                <a:pPr>
                  <a:defRPr>
                    <a:solidFill>
                      <a:schemeClr val="accent3"/>
                    </a:solidFill>
                  </a:defRPr>
                </a:pPr>
                <a:endParaRPr lang="en-US"/>
              </a:p>
            </c:txPr>
            <c:showLegendKey val="0"/>
            <c:showVal val="1"/>
            <c:showCatName val="0"/>
            <c:showSerName val="0"/>
            <c:showPercent val="0"/>
            <c:showBubbleSize val="0"/>
            <c:showLeaderLines val="0"/>
          </c:dLbls>
          <c:val>
            <c:numRef>
              <c:f>Sheet1!$F$23:$F$27</c:f>
              <c:numCache>
                <c:formatCode>General</c:formatCode>
                <c:ptCount val="5"/>
                <c:pt idx="0">
                  <c:v>8.2327113062568603E-4</c:v>
                </c:pt>
                <c:pt idx="1">
                  <c:v>8.7815587266739849E-3</c:v>
                </c:pt>
                <c:pt idx="2">
                  <c:v>3.4851811196487378E-2</c:v>
                </c:pt>
                <c:pt idx="3">
                  <c:v>1.1525795828759604E-2</c:v>
                </c:pt>
                <c:pt idx="4">
                  <c:v>6.0373216245883645E-3</c:v>
                </c:pt>
              </c:numCache>
            </c:numRef>
          </c:val>
        </c:ser>
        <c:ser>
          <c:idx val="3"/>
          <c:order val="3"/>
          <c:tx>
            <c:v>4</c:v>
          </c:tx>
          <c:invertIfNegative val="0"/>
          <c:dLbls>
            <c:numFmt formatCode="#,##0.000" sourceLinked="0"/>
            <c:txPr>
              <a:bodyPr/>
              <a:lstStyle/>
              <a:p>
                <a:pPr>
                  <a:defRPr>
                    <a:solidFill>
                      <a:srgbClr val="7030A0"/>
                    </a:solidFill>
                  </a:defRPr>
                </a:pPr>
                <a:endParaRPr lang="en-US"/>
              </a:p>
            </c:txPr>
            <c:showLegendKey val="0"/>
            <c:showVal val="1"/>
            <c:showCatName val="0"/>
            <c:showSerName val="0"/>
            <c:showPercent val="0"/>
            <c:showBubbleSize val="0"/>
            <c:showLeaderLines val="0"/>
          </c:dLbls>
          <c:val>
            <c:numRef>
              <c:f>Sheet1!$G$23:$G$27</c:f>
              <c:numCache>
                <c:formatCode>General</c:formatCode>
                <c:ptCount val="5"/>
                <c:pt idx="0">
                  <c:v>0</c:v>
                </c:pt>
                <c:pt idx="1">
                  <c:v>8.2327113062568603E-4</c:v>
                </c:pt>
                <c:pt idx="2">
                  <c:v>1.3721185510428102E-3</c:v>
                </c:pt>
                <c:pt idx="3">
                  <c:v>1.0976948408342481E-3</c:v>
                </c:pt>
                <c:pt idx="4">
                  <c:v>5.4884742041712406E-4</c:v>
                </c:pt>
              </c:numCache>
            </c:numRef>
          </c:val>
        </c:ser>
        <c:ser>
          <c:idx val="4"/>
          <c:order val="4"/>
          <c:tx>
            <c:v>5</c:v>
          </c:tx>
          <c:invertIfNegative val="0"/>
          <c:dLbls>
            <c:numFmt formatCode="#,##0.000" sourceLinked="0"/>
            <c:txPr>
              <a:bodyPr/>
              <a:lstStyle/>
              <a:p>
                <a:pPr>
                  <a:defRPr>
                    <a:solidFill>
                      <a:schemeClr val="accent5"/>
                    </a:solidFill>
                  </a:defRPr>
                </a:pPr>
                <a:endParaRPr lang="en-US"/>
              </a:p>
            </c:txPr>
            <c:showLegendKey val="0"/>
            <c:showVal val="1"/>
            <c:showCatName val="0"/>
            <c:showSerName val="0"/>
            <c:showPercent val="0"/>
            <c:showBubbleSize val="0"/>
            <c:showLeaderLines val="0"/>
          </c:dLbls>
          <c:val>
            <c:numRef>
              <c:f>Sheet1!$H$23:$H$27</c:f>
              <c:numCache>
                <c:formatCode>General</c:formatCode>
                <c:ptCount val="5"/>
                <c:pt idx="0">
                  <c:v>2.1953896816684962E-3</c:v>
                </c:pt>
                <c:pt idx="1">
                  <c:v>7.4094401756311743E-3</c:v>
                </c:pt>
                <c:pt idx="2">
                  <c:v>1.6190998902305159E-2</c:v>
                </c:pt>
                <c:pt idx="3">
                  <c:v>7.4094401756311743E-3</c:v>
                </c:pt>
                <c:pt idx="4">
                  <c:v>1.5367727771679473E-2</c:v>
                </c:pt>
              </c:numCache>
            </c:numRef>
          </c:val>
        </c:ser>
        <c:dLbls>
          <c:showLegendKey val="0"/>
          <c:showVal val="0"/>
          <c:showCatName val="0"/>
          <c:showSerName val="0"/>
          <c:showPercent val="0"/>
          <c:showBubbleSize val="0"/>
        </c:dLbls>
        <c:gapWidth val="150"/>
        <c:shape val="cylinder"/>
        <c:axId val="107247488"/>
        <c:axId val="107253760"/>
        <c:axId val="142766976"/>
      </c:bar3DChart>
      <c:catAx>
        <c:axId val="107247488"/>
        <c:scaling>
          <c:orientation val="minMax"/>
        </c:scaling>
        <c:delete val="0"/>
        <c:axPos val="b"/>
        <c:title>
          <c:tx>
            <c:rich>
              <a:bodyPr/>
              <a:lstStyle/>
              <a:p>
                <a:pPr>
                  <a:defRPr/>
                </a:pPr>
                <a:r>
                  <a:rPr lang="en-US" sz="1200"/>
                  <a:t>Y</a:t>
                </a:r>
              </a:p>
            </c:rich>
          </c:tx>
          <c:overlay val="0"/>
        </c:title>
        <c:majorTickMark val="out"/>
        <c:minorTickMark val="none"/>
        <c:tickLblPos val="nextTo"/>
        <c:crossAx val="107253760"/>
        <c:crosses val="autoZero"/>
        <c:auto val="1"/>
        <c:lblAlgn val="ctr"/>
        <c:lblOffset val="100"/>
        <c:noMultiLvlLbl val="0"/>
      </c:catAx>
      <c:valAx>
        <c:axId val="107253760"/>
        <c:scaling>
          <c:orientation val="minMax"/>
        </c:scaling>
        <c:delete val="0"/>
        <c:axPos val="l"/>
        <c:majorGridlines/>
        <c:title>
          <c:tx>
            <c:rich>
              <a:bodyPr rot="-5400000" vert="horz"/>
              <a:lstStyle/>
              <a:p>
                <a:pPr>
                  <a:defRPr/>
                </a:pPr>
                <a:r>
                  <a:rPr lang="en-US" sz="1200" b="1" i="0" baseline="0">
                    <a:effectLst/>
                  </a:rPr>
                  <a:t>Pr[Y ∩ X</a:t>
                </a:r>
                <a:r>
                  <a:rPr lang="en-US" sz="1200" b="1" i="0" baseline="-25000">
                    <a:effectLst/>
                  </a:rPr>
                  <a:t>1</a:t>
                </a:r>
                <a:r>
                  <a:rPr lang="en-US" sz="1200" b="1" i="0" baseline="0">
                    <a:effectLst/>
                  </a:rPr>
                  <a:t>]</a:t>
                </a:r>
                <a:endParaRPr lang="en-US" sz="1200">
                  <a:effectLst/>
                </a:endParaRPr>
              </a:p>
            </c:rich>
          </c:tx>
          <c:overlay val="0"/>
        </c:title>
        <c:numFmt formatCode="General" sourceLinked="1"/>
        <c:majorTickMark val="out"/>
        <c:minorTickMark val="none"/>
        <c:tickLblPos val="nextTo"/>
        <c:crossAx val="107247488"/>
        <c:crosses val="autoZero"/>
        <c:crossBetween val="between"/>
      </c:valAx>
      <c:serAx>
        <c:axId val="142766976"/>
        <c:scaling>
          <c:orientation val="maxMin"/>
        </c:scaling>
        <c:delete val="0"/>
        <c:axPos val="b"/>
        <c:title>
          <c:tx>
            <c:rich>
              <a:bodyPr rot="-5400000" vert="horz"/>
              <a:lstStyle/>
              <a:p>
                <a:pPr>
                  <a:defRPr/>
                </a:pPr>
                <a:r>
                  <a:rPr lang="en-US"/>
                  <a:t>X</a:t>
                </a:r>
                <a:r>
                  <a:rPr lang="en-US" baseline="-25000"/>
                  <a:t>1</a:t>
                </a:r>
              </a:p>
            </c:rich>
          </c:tx>
          <c:overlay val="0"/>
        </c:title>
        <c:majorTickMark val="out"/>
        <c:minorTickMark val="none"/>
        <c:tickLblPos val="nextTo"/>
        <c:crossAx val="107253760"/>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Joint Probabilities</a:t>
            </a:r>
            <a:r>
              <a:rPr lang="en-US" baseline="0"/>
              <a:t> of [Y </a:t>
            </a:r>
            <a:r>
              <a:rPr lang="en-US" sz="1800" i="0">
                <a:effectLst/>
              </a:rPr>
              <a:t>∩</a:t>
            </a:r>
            <a:r>
              <a:rPr lang="en-US" baseline="0"/>
              <a:t> X</a:t>
            </a:r>
            <a:r>
              <a:rPr lang="en-US" baseline="-25000"/>
              <a:t>2</a:t>
            </a:r>
            <a:r>
              <a:rPr lang="en-US" baseline="0"/>
              <a:t>]</a:t>
            </a:r>
            <a:endParaRPr lang="en-US"/>
          </a:p>
        </c:rich>
      </c:tx>
      <c:overlay val="1"/>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2316455676982212E-2"/>
          <c:y val="9.7350216503264309E-2"/>
          <c:w val="0.85359308894335229"/>
          <c:h val="0.83966862165104195"/>
        </c:manualLayout>
      </c:layout>
      <c:bar3DChart>
        <c:barDir val="col"/>
        <c:grouping val="standard"/>
        <c:varyColors val="0"/>
        <c:ser>
          <c:idx val="0"/>
          <c:order val="0"/>
          <c:tx>
            <c:v>1</c:v>
          </c:tx>
          <c:invertIfNegative val="0"/>
          <c:dLbls>
            <c:numFmt formatCode="#,##0.000" sourceLinked="0"/>
            <c:txPr>
              <a:bodyPr/>
              <a:lstStyle/>
              <a:p>
                <a:pPr>
                  <a:defRPr>
                    <a:solidFill>
                      <a:schemeClr val="accent1"/>
                    </a:solidFill>
                  </a:defRPr>
                </a:pPr>
                <a:endParaRPr lang="en-US"/>
              </a:p>
            </c:txPr>
            <c:showLegendKey val="0"/>
            <c:showVal val="1"/>
            <c:showCatName val="0"/>
            <c:showSerName val="0"/>
            <c:showPercent val="0"/>
            <c:showBubbleSize val="0"/>
            <c:showLeaderLines val="0"/>
          </c:dLbls>
          <c:val>
            <c:numRef>
              <c:f>Sheet1!$L$23:$L$27</c:f>
              <c:numCache>
                <c:formatCode>General</c:formatCode>
                <c:ptCount val="5"/>
                <c:pt idx="0">
                  <c:v>3.3754116355653126E-2</c:v>
                </c:pt>
                <c:pt idx="1">
                  <c:v>0.16657519209659716</c:v>
                </c:pt>
                <c:pt idx="2">
                  <c:v>0.29061470911086718</c:v>
                </c:pt>
                <c:pt idx="3">
                  <c:v>0.13666300768386389</c:v>
                </c:pt>
                <c:pt idx="4">
                  <c:v>5.7354555433589464E-2</c:v>
                </c:pt>
              </c:numCache>
            </c:numRef>
          </c:val>
        </c:ser>
        <c:ser>
          <c:idx val="1"/>
          <c:order val="1"/>
          <c:tx>
            <c:v>2</c:v>
          </c:tx>
          <c:invertIfNegative val="0"/>
          <c:dLbls>
            <c:numFmt formatCode="#,##0.000" sourceLinked="0"/>
            <c:txPr>
              <a:bodyPr/>
              <a:lstStyle/>
              <a:p>
                <a:pPr>
                  <a:defRPr>
                    <a:solidFill>
                      <a:schemeClr val="accent2"/>
                    </a:solidFill>
                  </a:defRPr>
                </a:pPr>
                <a:endParaRPr lang="en-US"/>
              </a:p>
            </c:txPr>
            <c:showLegendKey val="0"/>
            <c:showVal val="1"/>
            <c:showCatName val="0"/>
            <c:showSerName val="0"/>
            <c:showPercent val="0"/>
            <c:showBubbleSize val="0"/>
            <c:showLeaderLines val="0"/>
          </c:dLbls>
          <c:val>
            <c:numRef>
              <c:f>Sheet1!$M$23:$M$27</c:f>
              <c:numCache>
                <c:formatCode>General</c:formatCode>
                <c:ptCount val="5"/>
                <c:pt idx="0">
                  <c:v>1.0428100987925357E-2</c:v>
                </c:pt>
                <c:pt idx="1">
                  <c:v>4.7200878155872671E-2</c:v>
                </c:pt>
                <c:pt idx="2">
                  <c:v>7.6838638858397368E-2</c:v>
                </c:pt>
                <c:pt idx="3">
                  <c:v>3.3205268935236003E-2</c:v>
                </c:pt>
                <c:pt idx="4">
                  <c:v>1.3172338090010977E-2</c:v>
                </c:pt>
              </c:numCache>
            </c:numRef>
          </c:val>
        </c:ser>
        <c:ser>
          <c:idx val="2"/>
          <c:order val="2"/>
          <c:tx>
            <c:v>3</c:v>
          </c:tx>
          <c:invertIfNegative val="0"/>
          <c:dLbls>
            <c:numFmt formatCode="#,##0.000" sourceLinked="0"/>
            <c:txPr>
              <a:bodyPr/>
              <a:lstStyle/>
              <a:p>
                <a:pPr>
                  <a:defRPr>
                    <a:solidFill>
                      <a:schemeClr val="accent3"/>
                    </a:solidFill>
                  </a:defRPr>
                </a:pPr>
                <a:endParaRPr lang="en-US"/>
              </a:p>
            </c:txPr>
            <c:showLegendKey val="0"/>
            <c:showVal val="1"/>
            <c:showCatName val="0"/>
            <c:showSerName val="0"/>
            <c:showPercent val="0"/>
            <c:showBubbleSize val="0"/>
            <c:showLeaderLines val="0"/>
          </c:dLbls>
          <c:val>
            <c:numRef>
              <c:f>Sheet1!$N$23:$N$27</c:f>
              <c:numCache>
                <c:formatCode>General</c:formatCode>
                <c:ptCount val="5"/>
                <c:pt idx="0">
                  <c:v>3.5675082327113064E-3</c:v>
                </c:pt>
                <c:pt idx="1">
                  <c:v>1.8386388583973654E-2</c:v>
                </c:pt>
                <c:pt idx="2">
                  <c:v>2.5246981339187707E-2</c:v>
                </c:pt>
                <c:pt idx="3">
                  <c:v>1.0702524698133918E-2</c:v>
                </c:pt>
                <c:pt idx="4">
                  <c:v>5.2140504939626785E-3</c:v>
                </c:pt>
              </c:numCache>
            </c:numRef>
          </c:val>
        </c:ser>
        <c:ser>
          <c:idx val="3"/>
          <c:order val="3"/>
          <c:tx>
            <c:v>4</c:v>
          </c:tx>
          <c:invertIfNegative val="0"/>
          <c:dLbls>
            <c:numFmt formatCode="#,##0.000" sourceLinked="0"/>
            <c:txPr>
              <a:bodyPr/>
              <a:lstStyle/>
              <a:p>
                <a:pPr>
                  <a:defRPr>
                    <a:solidFill>
                      <a:srgbClr val="7030A0"/>
                    </a:solidFill>
                  </a:defRPr>
                </a:pPr>
                <a:endParaRPr lang="en-US"/>
              </a:p>
            </c:txPr>
            <c:showLegendKey val="0"/>
            <c:showVal val="1"/>
            <c:showCatName val="0"/>
            <c:showSerName val="0"/>
            <c:showPercent val="0"/>
            <c:showBubbleSize val="0"/>
            <c:showLeaderLines val="0"/>
          </c:dLbls>
          <c:val>
            <c:numRef>
              <c:f>Sheet1!$O$23:$O$27</c:f>
              <c:numCache>
                <c:formatCode>General</c:formatCode>
                <c:ptCount val="5"/>
                <c:pt idx="0">
                  <c:v>5.4884742041712406E-4</c:v>
                </c:pt>
                <c:pt idx="1">
                  <c:v>2.7442371020856204E-3</c:v>
                </c:pt>
                <c:pt idx="2">
                  <c:v>1.0428100987925357E-2</c:v>
                </c:pt>
                <c:pt idx="3">
                  <c:v>4.6652030735455539E-3</c:v>
                </c:pt>
                <c:pt idx="4">
                  <c:v>3.8419319429198683E-3</c:v>
                </c:pt>
              </c:numCache>
            </c:numRef>
          </c:val>
        </c:ser>
        <c:ser>
          <c:idx val="4"/>
          <c:order val="4"/>
          <c:tx>
            <c:v>5</c:v>
          </c:tx>
          <c:invertIfNegative val="0"/>
          <c:dLbls>
            <c:numFmt formatCode="#,##0.000" sourceLinked="0"/>
            <c:txPr>
              <a:bodyPr/>
              <a:lstStyle/>
              <a:p>
                <a:pPr>
                  <a:defRPr>
                    <a:solidFill>
                      <a:schemeClr val="accent5"/>
                    </a:solidFill>
                  </a:defRPr>
                </a:pPr>
                <a:endParaRPr lang="en-US"/>
              </a:p>
            </c:txPr>
            <c:showLegendKey val="0"/>
            <c:showVal val="1"/>
            <c:showCatName val="0"/>
            <c:showSerName val="0"/>
            <c:showPercent val="0"/>
            <c:showBubbleSize val="0"/>
            <c:showLeaderLines val="0"/>
          </c:dLbls>
          <c:val>
            <c:numRef>
              <c:f>Sheet1!$P$23:$P$27</c:f>
              <c:numCache>
                <c:formatCode>General</c:formatCode>
                <c:ptCount val="5"/>
                <c:pt idx="0">
                  <c:v>1.0976948408342481E-3</c:v>
                </c:pt>
                <c:pt idx="1">
                  <c:v>5.2140504939626785E-3</c:v>
                </c:pt>
                <c:pt idx="2">
                  <c:v>4.6652030735455539E-3</c:v>
                </c:pt>
                <c:pt idx="3">
                  <c:v>4.3907793633369925E-3</c:v>
                </c:pt>
                <c:pt idx="4">
                  <c:v>4.1163556531284302E-3</c:v>
                </c:pt>
              </c:numCache>
            </c:numRef>
          </c:val>
        </c:ser>
        <c:ser>
          <c:idx val="5"/>
          <c:order val="5"/>
          <c:tx>
            <c:v>6</c:v>
          </c:tx>
          <c:invertIfNegative val="0"/>
          <c:dLbls>
            <c:numFmt formatCode="#,##0.000" sourceLinked="0"/>
            <c:txPr>
              <a:bodyPr/>
              <a:lstStyle/>
              <a:p>
                <a:pPr>
                  <a:defRPr>
                    <a:solidFill>
                      <a:schemeClr val="accent6">
                        <a:lumMod val="75000"/>
                      </a:schemeClr>
                    </a:solidFill>
                  </a:defRPr>
                </a:pPr>
                <a:endParaRPr lang="en-US"/>
              </a:p>
            </c:txPr>
            <c:showLegendKey val="0"/>
            <c:showVal val="1"/>
            <c:showCatName val="0"/>
            <c:showSerName val="0"/>
            <c:showPercent val="0"/>
            <c:showBubbleSize val="0"/>
            <c:showLeaderLines val="0"/>
          </c:dLbls>
          <c:val>
            <c:numRef>
              <c:f>Sheet1!$Q$23:$Q$27</c:f>
              <c:numCache>
                <c:formatCode>General</c:formatCode>
                <c:ptCount val="5"/>
                <c:pt idx="0">
                  <c:v>2.7442371020856204E-3</c:v>
                </c:pt>
                <c:pt idx="1">
                  <c:v>4.3907793633369925E-3</c:v>
                </c:pt>
                <c:pt idx="2">
                  <c:v>7.6838638858397366E-3</c:v>
                </c:pt>
                <c:pt idx="3">
                  <c:v>3.5675082327113064E-3</c:v>
                </c:pt>
                <c:pt idx="4">
                  <c:v>1.0976948408342482E-2</c:v>
                </c:pt>
              </c:numCache>
            </c:numRef>
          </c:val>
        </c:ser>
        <c:dLbls>
          <c:showLegendKey val="0"/>
          <c:showVal val="0"/>
          <c:showCatName val="0"/>
          <c:showSerName val="0"/>
          <c:showPercent val="0"/>
          <c:showBubbleSize val="0"/>
        </c:dLbls>
        <c:gapWidth val="150"/>
        <c:shape val="cylinder"/>
        <c:axId val="108360064"/>
        <c:axId val="108361984"/>
        <c:axId val="142792000"/>
      </c:bar3DChart>
      <c:catAx>
        <c:axId val="108360064"/>
        <c:scaling>
          <c:orientation val="minMax"/>
        </c:scaling>
        <c:delete val="0"/>
        <c:axPos val="b"/>
        <c:title>
          <c:tx>
            <c:rich>
              <a:bodyPr/>
              <a:lstStyle/>
              <a:p>
                <a:pPr>
                  <a:defRPr/>
                </a:pPr>
                <a:r>
                  <a:rPr lang="en-US" sz="1200"/>
                  <a:t>Y</a:t>
                </a:r>
              </a:p>
            </c:rich>
          </c:tx>
          <c:overlay val="0"/>
        </c:title>
        <c:majorTickMark val="out"/>
        <c:minorTickMark val="none"/>
        <c:tickLblPos val="nextTo"/>
        <c:crossAx val="108361984"/>
        <c:crosses val="autoZero"/>
        <c:auto val="1"/>
        <c:lblAlgn val="ctr"/>
        <c:lblOffset val="100"/>
        <c:noMultiLvlLbl val="0"/>
      </c:catAx>
      <c:valAx>
        <c:axId val="108361984"/>
        <c:scaling>
          <c:orientation val="minMax"/>
        </c:scaling>
        <c:delete val="0"/>
        <c:axPos val="l"/>
        <c:majorGridlines/>
        <c:title>
          <c:tx>
            <c:rich>
              <a:bodyPr rot="-5400000" vert="horz"/>
              <a:lstStyle/>
              <a:p>
                <a:pPr>
                  <a:defRPr/>
                </a:pPr>
                <a:r>
                  <a:rPr lang="en-US" sz="1200" b="1" i="0" baseline="0">
                    <a:effectLst/>
                  </a:rPr>
                  <a:t>Pr[Y ∩ X</a:t>
                </a:r>
                <a:r>
                  <a:rPr lang="en-US" sz="1200" b="1" i="0" baseline="-25000">
                    <a:effectLst/>
                  </a:rPr>
                  <a:t>2</a:t>
                </a:r>
                <a:r>
                  <a:rPr lang="en-US" sz="1200" b="1" i="0" baseline="0">
                    <a:effectLst/>
                  </a:rPr>
                  <a:t>]</a:t>
                </a:r>
                <a:endParaRPr lang="en-US" sz="1200">
                  <a:effectLst/>
                </a:endParaRPr>
              </a:p>
            </c:rich>
          </c:tx>
          <c:overlay val="0"/>
        </c:title>
        <c:numFmt formatCode="General" sourceLinked="1"/>
        <c:majorTickMark val="out"/>
        <c:minorTickMark val="none"/>
        <c:tickLblPos val="nextTo"/>
        <c:crossAx val="108360064"/>
        <c:crosses val="autoZero"/>
        <c:crossBetween val="between"/>
      </c:valAx>
      <c:serAx>
        <c:axId val="142792000"/>
        <c:scaling>
          <c:orientation val="maxMin"/>
        </c:scaling>
        <c:delete val="0"/>
        <c:axPos val="b"/>
        <c:title>
          <c:tx>
            <c:rich>
              <a:bodyPr rot="-5400000" vert="horz"/>
              <a:lstStyle/>
              <a:p>
                <a:pPr>
                  <a:defRPr/>
                </a:pPr>
                <a:r>
                  <a:rPr lang="en-US"/>
                  <a:t>X</a:t>
                </a:r>
                <a:r>
                  <a:rPr lang="en-US" baseline="-25000"/>
                  <a:t>2</a:t>
                </a:r>
              </a:p>
            </c:rich>
          </c:tx>
          <c:overlay val="0"/>
        </c:title>
        <c:majorTickMark val="out"/>
        <c:minorTickMark val="none"/>
        <c:tickLblPos val="nextTo"/>
        <c:crossAx val="108361984"/>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Joint Probabilities</a:t>
            </a:r>
            <a:r>
              <a:rPr lang="en-US" baseline="0"/>
              <a:t> of [Y </a:t>
            </a:r>
            <a:r>
              <a:rPr lang="en-US" sz="1800" i="0">
                <a:effectLst/>
              </a:rPr>
              <a:t>∩</a:t>
            </a:r>
            <a:r>
              <a:rPr lang="en-US" baseline="0"/>
              <a:t> X</a:t>
            </a:r>
            <a:r>
              <a:rPr lang="en-US" baseline="-25000"/>
              <a:t>3</a:t>
            </a:r>
            <a:r>
              <a:rPr lang="en-US" baseline="0"/>
              <a:t>]</a:t>
            </a:r>
            <a:endParaRPr lang="en-US"/>
          </a:p>
        </c:rich>
      </c:tx>
      <c:overlay val="1"/>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7018407467278514E-2"/>
          <c:y val="0.10303001707517997"/>
          <c:w val="0.77135221078134464"/>
          <c:h val="0.83966862165104195"/>
        </c:manualLayout>
      </c:layout>
      <c:bar3DChart>
        <c:barDir val="col"/>
        <c:grouping val="standard"/>
        <c:varyColors val="0"/>
        <c:ser>
          <c:idx val="0"/>
          <c:order val="0"/>
          <c:tx>
            <c:v>Weekday (X3=0)</c:v>
          </c:tx>
          <c:invertIfNegative val="0"/>
          <c:dLbls>
            <c:numFmt formatCode="#,##0.000" sourceLinked="0"/>
            <c:txPr>
              <a:bodyPr/>
              <a:lstStyle/>
              <a:p>
                <a:pPr>
                  <a:defRPr>
                    <a:solidFill>
                      <a:schemeClr val="accent1"/>
                    </a:solidFill>
                  </a:defRPr>
                </a:pPr>
                <a:endParaRPr lang="en-US"/>
              </a:p>
            </c:txPr>
            <c:showLegendKey val="0"/>
            <c:showVal val="1"/>
            <c:showCatName val="0"/>
            <c:showSerName val="0"/>
            <c:showPercent val="0"/>
            <c:showBubbleSize val="0"/>
            <c:showLeaderLines val="0"/>
          </c:dLbls>
          <c:val>
            <c:numRef>
              <c:f>Sheet1!$V$23:$V$27</c:f>
              <c:numCache>
                <c:formatCode>General</c:formatCode>
                <c:ptCount val="5"/>
                <c:pt idx="0">
                  <c:v>2.5521405049396269E-2</c:v>
                </c:pt>
                <c:pt idx="1">
                  <c:v>0.13446761800219539</c:v>
                </c:pt>
                <c:pt idx="2">
                  <c:v>0.23819978046103182</c:v>
                </c:pt>
                <c:pt idx="3">
                  <c:v>0.11086717892425905</c:v>
                </c:pt>
                <c:pt idx="4">
                  <c:v>5.8177826564215149E-2</c:v>
                </c:pt>
              </c:numCache>
            </c:numRef>
          </c:val>
        </c:ser>
        <c:ser>
          <c:idx val="1"/>
          <c:order val="1"/>
          <c:tx>
            <c:v>Weekend (X3=1)</c:v>
          </c:tx>
          <c:invertIfNegative val="0"/>
          <c:dLbls>
            <c:numFmt formatCode="#,##0.000" sourceLinked="0"/>
            <c:txPr>
              <a:bodyPr/>
              <a:lstStyle/>
              <a:p>
                <a:pPr>
                  <a:defRPr>
                    <a:solidFill>
                      <a:schemeClr val="accent2"/>
                    </a:solidFill>
                  </a:defRPr>
                </a:pPr>
                <a:endParaRPr lang="en-US"/>
              </a:p>
            </c:txPr>
            <c:showLegendKey val="0"/>
            <c:showVal val="1"/>
            <c:showCatName val="0"/>
            <c:showSerName val="0"/>
            <c:showPercent val="0"/>
            <c:showBubbleSize val="0"/>
            <c:showLeaderLines val="0"/>
          </c:dLbls>
          <c:val>
            <c:numRef>
              <c:f>Sheet1!$W$23:$W$27</c:f>
              <c:numCache>
                <c:formatCode>General</c:formatCode>
                <c:ptCount val="5"/>
                <c:pt idx="0">
                  <c:v>2.6619099890230515E-2</c:v>
                </c:pt>
                <c:pt idx="1">
                  <c:v>0.11004390779363336</c:v>
                </c:pt>
                <c:pt idx="2">
                  <c:v>0.17727771679473106</c:v>
                </c:pt>
                <c:pt idx="3">
                  <c:v>8.232711306256861E-2</c:v>
                </c:pt>
                <c:pt idx="4">
                  <c:v>3.6498353457738747E-2</c:v>
                </c:pt>
              </c:numCache>
            </c:numRef>
          </c:val>
        </c:ser>
        <c:dLbls>
          <c:showLegendKey val="0"/>
          <c:showVal val="0"/>
          <c:showCatName val="0"/>
          <c:showSerName val="0"/>
          <c:showPercent val="0"/>
          <c:showBubbleSize val="0"/>
        </c:dLbls>
        <c:gapWidth val="150"/>
        <c:shape val="cylinder"/>
        <c:axId val="116234112"/>
        <c:axId val="116244480"/>
        <c:axId val="142794240"/>
      </c:bar3DChart>
      <c:catAx>
        <c:axId val="116234112"/>
        <c:scaling>
          <c:orientation val="minMax"/>
        </c:scaling>
        <c:delete val="0"/>
        <c:axPos val="b"/>
        <c:title>
          <c:tx>
            <c:rich>
              <a:bodyPr/>
              <a:lstStyle/>
              <a:p>
                <a:pPr>
                  <a:defRPr/>
                </a:pPr>
                <a:r>
                  <a:rPr lang="en-US" sz="1200"/>
                  <a:t>Y</a:t>
                </a:r>
              </a:p>
            </c:rich>
          </c:tx>
          <c:overlay val="0"/>
        </c:title>
        <c:majorTickMark val="out"/>
        <c:minorTickMark val="none"/>
        <c:tickLblPos val="nextTo"/>
        <c:crossAx val="116244480"/>
        <c:crosses val="autoZero"/>
        <c:auto val="1"/>
        <c:lblAlgn val="ctr"/>
        <c:lblOffset val="100"/>
        <c:noMultiLvlLbl val="0"/>
      </c:catAx>
      <c:valAx>
        <c:axId val="116244480"/>
        <c:scaling>
          <c:orientation val="minMax"/>
        </c:scaling>
        <c:delete val="0"/>
        <c:axPos val="l"/>
        <c:majorGridlines/>
        <c:title>
          <c:tx>
            <c:rich>
              <a:bodyPr rot="-5400000" vert="horz"/>
              <a:lstStyle/>
              <a:p>
                <a:pPr>
                  <a:defRPr/>
                </a:pPr>
                <a:r>
                  <a:rPr lang="en-US" sz="1200" b="1" i="0" baseline="0">
                    <a:effectLst/>
                  </a:rPr>
                  <a:t>Pr[Y ∩ X</a:t>
                </a:r>
                <a:r>
                  <a:rPr lang="en-US" sz="1200" b="1" i="0" baseline="-25000">
                    <a:effectLst/>
                  </a:rPr>
                  <a:t>3</a:t>
                </a:r>
                <a:r>
                  <a:rPr lang="en-US" sz="1200" b="1" i="0" baseline="0">
                    <a:effectLst/>
                  </a:rPr>
                  <a:t>]</a:t>
                </a:r>
                <a:endParaRPr lang="en-US" sz="1200">
                  <a:effectLst/>
                </a:endParaRPr>
              </a:p>
            </c:rich>
          </c:tx>
          <c:overlay val="0"/>
        </c:title>
        <c:numFmt formatCode="General" sourceLinked="1"/>
        <c:majorTickMark val="out"/>
        <c:minorTickMark val="none"/>
        <c:tickLblPos val="nextTo"/>
        <c:crossAx val="116234112"/>
        <c:crosses val="autoZero"/>
        <c:crossBetween val="between"/>
      </c:valAx>
      <c:serAx>
        <c:axId val="142794240"/>
        <c:scaling>
          <c:orientation val="maxMin"/>
        </c:scaling>
        <c:delete val="0"/>
        <c:axPos val="b"/>
        <c:title>
          <c:tx>
            <c:rich>
              <a:bodyPr rot="-5400000" vert="horz"/>
              <a:lstStyle/>
              <a:p>
                <a:pPr>
                  <a:defRPr/>
                </a:pPr>
                <a:r>
                  <a:rPr lang="en-US"/>
                  <a:t>X</a:t>
                </a:r>
                <a:r>
                  <a:rPr lang="en-US" baseline="-25000"/>
                  <a:t>3</a:t>
                </a:r>
              </a:p>
            </c:rich>
          </c:tx>
          <c:overlay val="0"/>
        </c:title>
        <c:majorTickMark val="out"/>
        <c:minorTickMark val="none"/>
        <c:tickLblPos val="nextTo"/>
        <c:txPr>
          <a:bodyPr/>
          <a:lstStyle/>
          <a:p>
            <a:pPr>
              <a:defRPr sz="800"/>
            </a:pPr>
            <a:endParaRPr lang="en-US"/>
          </a:p>
        </c:txPr>
        <c:crossAx val="116244480"/>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Bilionis, Dimitrios [CCE E]</dc:creator>
  <cp:lastModifiedBy>shermanp</cp:lastModifiedBy>
  <cp:revision>4</cp:revision>
  <dcterms:created xsi:type="dcterms:W3CDTF">2012-04-23T18:09:00Z</dcterms:created>
  <dcterms:modified xsi:type="dcterms:W3CDTF">2012-04-23T19:53:00Z</dcterms:modified>
</cp:coreProperties>
</file>