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3E030" w14:textId="1A70A1B0" w:rsidR="00207E68" w:rsidRDefault="00207E68" w:rsidP="00DA15ED">
      <w:pPr>
        <w:spacing w:after="0" w:line="240" w:lineRule="auto"/>
        <w:jc w:val="center"/>
        <w:rPr>
          <w:rFonts w:asciiTheme="majorHAnsi" w:eastAsia="Times New Roman" w:hAnsiTheme="majorHAnsi"/>
          <w:b/>
          <w:color w:val="000000"/>
          <w:sz w:val="28"/>
          <w:szCs w:val="28"/>
        </w:rPr>
      </w:pPr>
      <w:bookmarkStart w:id="0" w:name="_GoBack"/>
      <w:bookmarkEnd w:id="0"/>
      <w:r w:rsidRPr="00DE1D03">
        <w:rPr>
          <w:rFonts w:asciiTheme="majorHAnsi" w:eastAsia="Times New Roman" w:hAnsiTheme="majorHAnsi"/>
          <w:b/>
          <w:color w:val="000000"/>
          <w:sz w:val="28"/>
          <w:szCs w:val="28"/>
        </w:rPr>
        <w:t>Best Practices</w:t>
      </w:r>
      <w:r w:rsidR="00DE1D03">
        <w:rPr>
          <w:rFonts w:asciiTheme="majorHAnsi" w:eastAsia="Times New Roman" w:hAnsiTheme="majorHAnsi"/>
          <w:b/>
          <w:color w:val="000000"/>
          <w:sz w:val="28"/>
          <w:szCs w:val="28"/>
        </w:rPr>
        <w:t xml:space="preserve"> for Successful Preparation of </w:t>
      </w:r>
      <w:r w:rsidRPr="00DE1D03">
        <w:rPr>
          <w:rFonts w:asciiTheme="majorHAnsi" w:eastAsia="Times New Roman" w:hAnsiTheme="majorHAnsi"/>
          <w:b/>
          <w:color w:val="000000"/>
          <w:sz w:val="28"/>
          <w:szCs w:val="28"/>
        </w:rPr>
        <w:t>P&amp;T Dossiers</w:t>
      </w:r>
    </w:p>
    <w:p w14:paraId="6DF79522" w14:textId="2B089D64" w:rsidR="00301B8C" w:rsidRDefault="00301B8C" w:rsidP="00DA15ED">
      <w:pPr>
        <w:spacing w:after="0" w:line="240" w:lineRule="auto"/>
        <w:jc w:val="center"/>
        <w:rPr>
          <w:rFonts w:asciiTheme="majorHAnsi" w:eastAsia="Times New Roman" w:hAnsiTheme="majorHAnsi"/>
          <w:b/>
          <w:color w:val="000000"/>
          <w:sz w:val="28"/>
          <w:szCs w:val="28"/>
        </w:rPr>
      </w:pPr>
      <w:r>
        <w:rPr>
          <w:rFonts w:asciiTheme="majorHAnsi" w:eastAsia="Times New Roman" w:hAnsiTheme="majorHAnsi"/>
          <w:b/>
          <w:color w:val="000000"/>
          <w:sz w:val="28"/>
          <w:szCs w:val="28"/>
        </w:rPr>
        <w:t>College of Engineering</w:t>
      </w:r>
    </w:p>
    <w:p w14:paraId="75AC5099" w14:textId="1AE362D0" w:rsidR="00207E68" w:rsidRPr="00301B8C" w:rsidRDefault="00301B8C" w:rsidP="00DA15ED">
      <w:pPr>
        <w:spacing w:after="0" w:line="240" w:lineRule="auto"/>
        <w:jc w:val="center"/>
        <w:rPr>
          <w:rFonts w:asciiTheme="majorHAnsi" w:eastAsia="Times New Roman" w:hAnsiTheme="majorHAnsi"/>
          <w:i/>
          <w:color w:val="000000"/>
        </w:rPr>
      </w:pPr>
      <w:r w:rsidRPr="00301B8C">
        <w:rPr>
          <w:rFonts w:asciiTheme="majorHAnsi" w:eastAsia="Times New Roman" w:hAnsiTheme="majorHAnsi"/>
          <w:i/>
          <w:color w:val="000000"/>
        </w:rPr>
        <w:t xml:space="preserve">Adapted from </w:t>
      </w:r>
      <w:r w:rsidR="00207E68" w:rsidRPr="00301B8C">
        <w:rPr>
          <w:rFonts w:asciiTheme="majorHAnsi" w:eastAsia="Times New Roman" w:hAnsiTheme="majorHAnsi"/>
          <w:i/>
          <w:color w:val="000000"/>
        </w:rPr>
        <w:t>Office of the Senior Vice President and Provost</w:t>
      </w:r>
      <w:r w:rsidRPr="00301B8C">
        <w:rPr>
          <w:rFonts w:asciiTheme="majorHAnsi" w:eastAsia="Times New Roman" w:hAnsiTheme="majorHAnsi"/>
          <w:i/>
          <w:color w:val="000000"/>
        </w:rPr>
        <w:t xml:space="preserve"> Document</w:t>
      </w:r>
    </w:p>
    <w:p w14:paraId="6E9D0281" w14:textId="77777777" w:rsidR="00207E68" w:rsidRPr="00207E68" w:rsidRDefault="00207E68" w:rsidP="00DA15ED">
      <w:pPr>
        <w:spacing w:after="0" w:line="240" w:lineRule="auto"/>
        <w:jc w:val="center"/>
        <w:rPr>
          <w:rFonts w:asciiTheme="majorHAnsi" w:eastAsia="Times New Roman" w:hAnsiTheme="majorHAnsi"/>
          <w:b/>
          <w:color w:val="000000"/>
          <w:sz w:val="24"/>
          <w:szCs w:val="24"/>
        </w:rPr>
      </w:pPr>
    </w:p>
    <w:p w14:paraId="1875F1B2" w14:textId="77777777" w:rsidR="00207E68" w:rsidRPr="00207E68" w:rsidRDefault="00207E68" w:rsidP="00DA15ED">
      <w:pPr>
        <w:pStyle w:val="ListParagraph"/>
        <w:spacing w:after="0" w:line="240" w:lineRule="auto"/>
        <w:rPr>
          <w:rFonts w:asciiTheme="majorHAnsi" w:hAnsiTheme="majorHAnsi"/>
          <w:sz w:val="24"/>
          <w:szCs w:val="24"/>
        </w:rPr>
      </w:pPr>
    </w:p>
    <w:p w14:paraId="7FC6039D" w14:textId="77777777" w:rsidR="009A4B3B" w:rsidRPr="00420C93" w:rsidRDefault="0079388A" w:rsidP="00DA15ED">
      <w:pPr>
        <w:spacing w:after="0" w:line="240" w:lineRule="auto"/>
        <w:rPr>
          <w:rFonts w:asciiTheme="majorHAnsi" w:hAnsiTheme="majorHAnsi"/>
          <w:b/>
          <w:sz w:val="24"/>
          <w:szCs w:val="24"/>
        </w:rPr>
      </w:pPr>
      <w:r w:rsidRPr="00420C93">
        <w:rPr>
          <w:rFonts w:asciiTheme="majorHAnsi" w:hAnsiTheme="majorHAnsi"/>
          <w:b/>
          <w:sz w:val="24"/>
          <w:szCs w:val="24"/>
        </w:rPr>
        <w:t xml:space="preserve">For departments and chairs: </w:t>
      </w:r>
    </w:p>
    <w:p w14:paraId="6A85A8F3" w14:textId="77777777" w:rsidR="000257EA" w:rsidRDefault="000257EA" w:rsidP="001F2900">
      <w:pPr>
        <w:spacing w:after="0" w:line="240" w:lineRule="auto"/>
        <w:rPr>
          <w:rFonts w:asciiTheme="majorHAnsi" w:hAnsiTheme="majorHAnsi"/>
          <w:sz w:val="24"/>
          <w:szCs w:val="24"/>
        </w:rPr>
      </w:pPr>
    </w:p>
    <w:p w14:paraId="5662A1F5" w14:textId="51FFEF30" w:rsidR="006C42AF" w:rsidRDefault="006C42AF" w:rsidP="001F2900">
      <w:pPr>
        <w:spacing w:after="0" w:line="240" w:lineRule="auto"/>
        <w:rPr>
          <w:rFonts w:asciiTheme="majorHAnsi" w:hAnsiTheme="majorHAnsi"/>
          <w:sz w:val="24"/>
          <w:szCs w:val="24"/>
        </w:rPr>
      </w:pPr>
      <w:r w:rsidRPr="00C054AE">
        <w:rPr>
          <w:rFonts w:asciiTheme="majorHAnsi" w:hAnsiTheme="majorHAnsi"/>
          <w:sz w:val="24"/>
          <w:szCs w:val="24"/>
        </w:rPr>
        <w:t xml:space="preserve">All documents, templates and guidelines for the college of engineering (adapted from the Provost’s documents) are available on the college website at </w:t>
      </w:r>
      <w:hyperlink r:id="rId8" w:history="1">
        <w:r w:rsidRPr="00C054AE">
          <w:rPr>
            <w:rStyle w:val="Hyperlink"/>
            <w:rFonts w:asciiTheme="majorHAnsi" w:hAnsiTheme="majorHAnsi"/>
            <w:sz w:val="24"/>
            <w:szCs w:val="24"/>
          </w:rPr>
          <w:t>https://www.engineering.iastate.edu/hr/faculty-advancement/</w:t>
        </w:r>
      </w:hyperlink>
    </w:p>
    <w:p w14:paraId="1EAF4B62" w14:textId="77777777" w:rsidR="006C42AF" w:rsidRPr="001F2900" w:rsidRDefault="006C42AF" w:rsidP="001F2900">
      <w:pPr>
        <w:spacing w:after="0" w:line="240" w:lineRule="auto"/>
        <w:rPr>
          <w:rFonts w:asciiTheme="majorHAnsi" w:hAnsiTheme="majorHAnsi"/>
          <w:sz w:val="24"/>
          <w:szCs w:val="24"/>
        </w:rPr>
      </w:pPr>
    </w:p>
    <w:p w14:paraId="24AF697E" w14:textId="77777777" w:rsidR="0079388A" w:rsidRDefault="0079388A" w:rsidP="00DA15ED">
      <w:pPr>
        <w:pStyle w:val="ListParagraph"/>
        <w:numPr>
          <w:ilvl w:val="0"/>
          <w:numId w:val="1"/>
        </w:numPr>
        <w:spacing w:after="0" w:line="240" w:lineRule="auto"/>
        <w:rPr>
          <w:rFonts w:asciiTheme="majorHAnsi" w:eastAsia="Times New Roman" w:hAnsiTheme="majorHAnsi"/>
          <w:color w:val="000000"/>
          <w:sz w:val="24"/>
          <w:szCs w:val="24"/>
        </w:rPr>
      </w:pPr>
      <w:r w:rsidRPr="00207E68">
        <w:rPr>
          <w:rFonts w:asciiTheme="majorHAnsi" w:eastAsia="Times New Roman" w:hAnsiTheme="majorHAnsi"/>
          <w:color w:val="000000"/>
          <w:sz w:val="24"/>
          <w:szCs w:val="24"/>
        </w:rPr>
        <w:t>Department chairs have overall responsibility for preparing P&amp;T dossiers that are timely, and that meet departmental, college, and university guidelines.</w:t>
      </w:r>
    </w:p>
    <w:p w14:paraId="786EB9DF" w14:textId="77777777" w:rsidR="0079388A" w:rsidRPr="00071C55" w:rsidRDefault="0079388A" w:rsidP="00071C55">
      <w:pPr>
        <w:spacing w:after="0" w:line="240" w:lineRule="auto"/>
        <w:rPr>
          <w:rFonts w:asciiTheme="majorHAnsi" w:eastAsia="Times New Roman" w:hAnsiTheme="majorHAnsi"/>
          <w:color w:val="000000"/>
          <w:sz w:val="24"/>
          <w:szCs w:val="24"/>
        </w:rPr>
      </w:pPr>
    </w:p>
    <w:p w14:paraId="62728488" w14:textId="77777777" w:rsidR="00513A9E" w:rsidRPr="00513A9E" w:rsidRDefault="0079388A" w:rsidP="00DA15ED">
      <w:pPr>
        <w:pStyle w:val="ListParagraph"/>
        <w:numPr>
          <w:ilvl w:val="0"/>
          <w:numId w:val="1"/>
        </w:numPr>
        <w:spacing w:after="0" w:line="240" w:lineRule="auto"/>
        <w:rPr>
          <w:rFonts w:asciiTheme="majorHAnsi" w:eastAsia="Times New Roman" w:hAnsiTheme="majorHAnsi" w:cs="Arial"/>
          <w:color w:val="000000"/>
          <w:sz w:val="24"/>
          <w:szCs w:val="24"/>
        </w:rPr>
      </w:pPr>
      <w:r w:rsidRPr="00207E68">
        <w:rPr>
          <w:rFonts w:asciiTheme="majorHAnsi" w:eastAsia="Times New Roman" w:hAnsiTheme="majorHAnsi"/>
          <w:color w:val="000000"/>
          <w:sz w:val="24"/>
          <w:szCs w:val="24"/>
        </w:rPr>
        <w:t>Candidates should use the</w:t>
      </w:r>
      <w:r>
        <w:rPr>
          <w:rFonts w:asciiTheme="majorHAnsi" w:eastAsia="Times New Roman" w:hAnsiTheme="majorHAnsi"/>
          <w:color w:val="000000"/>
          <w:sz w:val="24"/>
          <w:szCs w:val="24"/>
        </w:rPr>
        <w:t>ir</w:t>
      </w:r>
      <w:r w:rsidRPr="00207E68">
        <w:rPr>
          <w:rFonts w:asciiTheme="majorHAnsi" w:eastAsia="Times New Roman" w:hAnsiTheme="majorHAnsi"/>
          <w:color w:val="000000"/>
          <w:sz w:val="24"/>
          <w:szCs w:val="24"/>
        </w:rPr>
        <w:t xml:space="preserve"> college's standard templates for the CV and portfolio s</w:t>
      </w:r>
      <w:r w:rsidR="00A40044">
        <w:rPr>
          <w:rFonts w:asciiTheme="majorHAnsi" w:eastAsia="Times New Roman" w:hAnsiTheme="majorHAnsi"/>
          <w:color w:val="000000"/>
          <w:sz w:val="24"/>
          <w:szCs w:val="24"/>
        </w:rPr>
        <w:t>ummary</w:t>
      </w:r>
      <w:r>
        <w:rPr>
          <w:rFonts w:asciiTheme="majorHAnsi" w:eastAsia="Times New Roman" w:hAnsiTheme="majorHAnsi"/>
          <w:color w:val="000000"/>
          <w:sz w:val="24"/>
          <w:szCs w:val="24"/>
        </w:rPr>
        <w:t xml:space="preserve"> (Tab 2)</w:t>
      </w:r>
      <w:r w:rsidRPr="00207E68">
        <w:rPr>
          <w:rFonts w:asciiTheme="majorHAnsi" w:eastAsia="Times New Roman" w:hAnsiTheme="majorHAnsi"/>
          <w:color w:val="000000"/>
          <w:sz w:val="24"/>
          <w:szCs w:val="24"/>
        </w:rPr>
        <w:t>.</w:t>
      </w:r>
      <w:r w:rsidR="00F95752">
        <w:rPr>
          <w:rFonts w:asciiTheme="majorHAnsi" w:eastAsia="Times New Roman" w:hAnsiTheme="majorHAnsi"/>
          <w:color w:val="000000"/>
          <w:sz w:val="24"/>
          <w:szCs w:val="24"/>
        </w:rPr>
        <w:t xml:space="preserve">  It is helpful if the CV and portfolio clearly distinguish accomplishments and activity since the last promotion or initial appointment (in cases for which this is the first ISU P&amp;T action) at ISU.</w:t>
      </w:r>
    </w:p>
    <w:p w14:paraId="397EC798" w14:textId="77777777" w:rsidR="00513A9E" w:rsidRPr="001F2900" w:rsidRDefault="00513A9E" w:rsidP="001F2900">
      <w:pPr>
        <w:spacing w:after="0" w:line="240" w:lineRule="auto"/>
        <w:rPr>
          <w:rFonts w:asciiTheme="majorHAnsi" w:eastAsia="Times New Roman" w:hAnsiTheme="majorHAnsi"/>
          <w:color w:val="000000"/>
          <w:sz w:val="24"/>
          <w:szCs w:val="24"/>
        </w:rPr>
      </w:pPr>
    </w:p>
    <w:p w14:paraId="1E144FC2" w14:textId="4C4047B7" w:rsidR="004C5171" w:rsidRPr="001F2900" w:rsidRDefault="004C5171" w:rsidP="00DA15ED">
      <w:pPr>
        <w:pStyle w:val="ListParagraph"/>
        <w:numPr>
          <w:ilvl w:val="0"/>
          <w:numId w:val="1"/>
        </w:numPr>
        <w:spacing w:after="0" w:line="240" w:lineRule="auto"/>
        <w:rPr>
          <w:rFonts w:asciiTheme="majorHAnsi" w:eastAsia="Times New Roman" w:hAnsiTheme="majorHAnsi" w:cs="Arial"/>
          <w:color w:val="000000"/>
          <w:sz w:val="24"/>
          <w:szCs w:val="24"/>
        </w:rPr>
      </w:pPr>
      <w:r>
        <w:rPr>
          <w:rFonts w:asciiTheme="majorHAnsi" w:eastAsia="Times New Roman" w:hAnsiTheme="majorHAnsi"/>
          <w:color w:val="000000"/>
          <w:sz w:val="24"/>
          <w:szCs w:val="24"/>
        </w:rPr>
        <w:t xml:space="preserve">Updates to the CV can be submitted in a consolidated fashion </w:t>
      </w:r>
      <w:r w:rsidR="00993642" w:rsidRPr="00993642">
        <w:rPr>
          <w:rFonts w:asciiTheme="majorHAnsi" w:eastAsia="Times New Roman" w:hAnsiTheme="majorHAnsi"/>
          <w:b/>
          <w:color w:val="000000"/>
          <w:sz w:val="24"/>
          <w:szCs w:val="24"/>
        </w:rPr>
        <w:t>thrice</w:t>
      </w:r>
      <w:r w:rsidR="006C42AF">
        <w:rPr>
          <w:rFonts w:asciiTheme="majorHAnsi" w:eastAsia="Times New Roman" w:hAnsiTheme="majorHAnsi"/>
          <w:color w:val="000000"/>
          <w:sz w:val="24"/>
          <w:szCs w:val="24"/>
        </w:rPr>
        <w:t xml:space="preserve"> using the te</w:t>
      </w:r>
      <w:r w:rsidR="00FC4785">
        <w:rPr>
          <w:rFonts w:asciiTheme="majorHAnsi" w:eastAsia="Times New Roman" w:hAnsiTheme="majorHAnsi"/>
          <w:color w:val="000000"/>
          <w:sz w:val="24"/>
          <w:szCs w:val="24"/>
        </w:rPr>
        <w:t>m</w:t>
      </w:r>
      <w:r w:rsidR="006C42AF">
        <w:rPr>
          <w:rFonts w:asciiTheme="majorHAnsi" w:eastAsia="Times New Roman" w:hAnsiTheme="majorHAnsi"/>
          <w:color w:val="000000"/>
          <w:sz w:val="24"/>
          <w:szCs w:val="24"/>
        </w:rPr>
        <w:t>plate on the college website</w:t>
      </w:r>
      <w:r>
        <w:rPr>
          <w:rFonts w:asciiTheme="majorHAnsi" w:eastAsia="Times New Roman" w:hAnsiTheme="majorHAnsi"/>
          <w:color w:val="000000"/>
          <w:sz w:val="24"/>
          <w:szCs w:val="24"/>
        </w:rPr>
        <w:t>:</w:t>
      </w:r>
    </w:p>
    <w:p w14:paraId="19DD6F21" w14:textId="4BA8AAA4" w:rsidR="00993642" w:rsidRPr="00993642" w:rsidRDefault="00993642" w:rsidP="001F2900">
      <w:pPr>
        <w:pStyle w:val="ListParagraph"/>
        <w:numPr>
          <w:ilvl w:val="1"/>
          <w:numId w:val="1"/>
        </w:numPr>
        <w:spacing w:after="0" w:line="240" w:lineRule="auto"/>
        <w:rPr>
          <w:rFonts w:asciiTheme="majorHAnsi" w:eastAsia="Times New Roman" w:hAnsiTheme="majorHAnsi" w:cs="Arial"/>
          <w:color w:val="000000"/>
          <w:sz w:val="24"/>
          <w:szCs w:val="24"/>
        </w:rPr>
      </w:pPr>
      <w:r>
        <w:rPr>
          <w:rFonts w:asciiTheme="majorHAnsi" w:eastAsia="Times New Roman" w:hAnsiTheme="majorHAnsi"/>
          <w:color w:val="000000"/>
          <w:sz w:val="24"/>
          <w:szCs w:val="24"/>
        </w:rPr>
        <w:t>Once after dossiers have been submitted to external letter writers, but before submission of dossier to the college.</w:t>
      </w:r>
    </w:p>
    <w:p w14:paraId="24863ADE" w14:textId="5EFD06A0" w:rsidR="004C5171" w:rsidRPr="009A7BC8" w:rsidRDefault="004C5171" w:rsidP="001F2900">
      <w:pPr>
        <w:pStyle w:val="ListParagraph"/>
        <w:numPr>
          <w:ilvl w:val="1"/>
          <w:numId w:val="1"/>
        </w:numPr>
        <w:spacing w:after="0" w:line="240" w:lineRule="auto"/>
        <w:rPr>
          <w:rFonts w:asciiTheme="majorHAnsi" w:eastAsia="Times New Roman" w:hAnsiTheme="majorHAnsi" w:cs="Arial"/>
          <w:color w:val="000000"/>
          <w:sz w:val="24"/>
          <w:szCs w:val="24"/>
        </w:rPr>
      </w:pPr>
      <w:r>
        <w:rPr>
          <w:rFonts w:asciiTheme="majorHAnsi" w:eastAsia="Times New Roman" w:hAnsiTheme="majorHAnsi"/>
          <w:color w:val="000000"/>
          <w:sz w:val="24"/>
          <w:szCs w:val="24"/>
        </w:rPr>
        <w:t>Once after the dossier is submitted to the college (around first week of January – exact date will va</w:t>
      </w:r>
      <w:r w:rsidR="00FC4785">
        <w:rPr>
          <w:rFonts w:asciiTheme="majorHAnsi" w:eastAsia="Times New Roman" w:hAnsiTheme="majorHAnsi"/>
          <w:color w:val="000000"/>
          <w:sz w:val="24"/>
          <w:szCs w:val="24"/>
        </w:rPr>
        <w:t>ry</w:t>
      </w:r>
      <w:r>
        <w:rPr>
          <w:rFonts w:asciiTheme="majorHAnsi" w:eastAsia="Times New Roman" w:hAnsiTheme="majorHAnsi"/>
          <w:color w:val="000000"/>
          <w:sz w:val="24"/>
          <w:szCs w:val="24"/>
        </w:rPr>
        <w:t>)</w:t>
      </w:r>
    </w:p>
    <w:p w14:paraId="68BF7943" w14:textId="77777777" w:rsidR="009A7BC8" w:rsidRPr="009A7BC8" w:rsidRDefault="004C5171" w:rsidP="001F2900">
      <w:pPr>
        <w:pStyle w:val="ListParagraph"/>
        <w:numPr>
          <w:ilvl w:val="1"/>
          <w:numId w:val="1"/>
        </w:numPr>
        <w:spacing w:after="0" w:line="240" w:lineRule="auto"/>
        <w:rPr>
          <w:rFonts w:asciiTheme="majorHAnsi" w:eastAsia="Times New Roman" w:hAnsiTheme="majorHAnsi" w:cs="Arial"/>
          <w:color w:val="000000"/>
          <w:sz w:val="24"/>
          <w:szCs w:val="24"/>
        </w:rPr>
      </w:pPr>
      <w:r>
        <w:rPr>
          <w:rFonts w:asciiTheme="majorHAnsi" w:eastAsia="Times New Roman" w:hAnsiTheme="majorHAnsi"/>
          <w:color w:val="000000"/>
          <w:sz w:val="24"/>
          <w:szCs w:val="24"/>
        </w:rPr>
        <w:t xml:space="preserve">Once after the dossier is submitted to the Provost’s office (around first week of March – </w:t>
      </w:r>
      <w:r w:rsidR="009A7BC8">
        <w:rPr>
          <w:rFonts w:asciiTheme="majorHAnsi" w:eastAsia="Times New Roman" w:hAnsiTheme="majorHAnsi"/>
          <w:color w:val="000000"/>
          <w:sz w:val="24"/>
          <w:szCs w:val="24"/>
        </w:rPr>
        <w:t>exact date will vary each year)</w:t>
      </w:r>
    </w:p>
    <w:p w14:paraId="4ADD9B91" w14:textId="41CD44A2" w:rsidR="0079388A" w:rsidRPr="006E0E0D" w:rsidRDefault="009A7BC8" w:rsidP="001F2900">
      <w:pPr>
        <w:spacing w:after="0" w:line="240" w:lineRule="auto"/>
        <w:ind w:left="720"/>
        <w:rPr>
          <w:rFonts w:asciiTheme="majorHAnsi" w:eastAsia="Times New Roman" w:hAnsiTheme="majorHAnsi" w:cs="Arial"/>
          <w:sz w:val="24"/>
          <w:szCs w:val="24"/>
        </w:rPr>
      </w:pPr>
      <w:r w:rsidRPr="006E0E0D">
        <w:rPr>
          <w:rFonts w:asciiTheme="majorHAnsi" w:eastAsia="Times New Roman" w:hAnsiTheme="majorHAnsi"/>
          <w:sz w:val="24"/>
          <w:szCs w:val="24"/>
        </w:rPr>
        <w:t xml:space="preserve">These updates </w:t>
      </w:r>
      <w:r w:rsidR="007A34A3" w:rsidRPr="006E0E0D">
        <w:rPr>
          <w:rFonts w:asciiTheme="majorHAnsi" w:eastAsia="Times New Roman" w:hAnsiTheme="majorHAnsi"/>
          <w:sz w:val="24"/>
          <w:szCs w:val="24"/>
        </w:rPr>
        <w:t xml:space="preserve">should be collected at the department level, reviewed, approved </w:t>
      </w:r>
      <w:r w:rsidRPr="006E0E0D">
        <w:rPr>
          <w:rFonts w:asciiTheme="majorHAnsi" w:eastAsia="Times New Roman" w:hAnsiTheme="majorHAnsi"/>
          <w:sz w:val="24"/>
          <w:szCs w:val="24"/>
        </w:rPr>
        <w:t xml:space="preserve">and forwarded to the college </w:t>
      </w:r>
      <w:r w:rsidR="007A34A3" w:rsidRPr="006E0E0D">
        <w:rPr>
          <w:rFonts w:asciiTheme="majorHAnsi" w:eastAsia="Times New Roman" w:hAnsiTheme="majorHAnsi"/>
          <w:sz w:val="24"/>
          <w:szCs w:val="24"/>
        </w:rPr>
        <w:t xml:space="preserve">by the department chair. </w:t>
      </w:r>
      <w:r w:rsidR="00993642">
        <w:rPr>
          <w:rFonts w:asciiTheme="majorHAnsi" w:eastAsia="Times New Roman" w:hAnsiTheme="majorHAnsi"/>
          <w:sz w:val="24"/>
          <w:szCs w:val="24"/>
        </w:rPr>
        <w:t>For updates prior to dossier reaching the college, t</w:t>
      </w:r>
      <w:r w:rsidR="007A34A3" w:rsidRPr="006E0E0D">
        <w:rPr>
          <w:rFonts w:asciiTheme="majorHAnsi" w:eastAsia="Times New Roman" w:hAnsiTheme="majorHAnsi"/>
          <w:sz w:val="24"/>
          <w:szCs w:val="24"/>
        </w:rPr>
        <w:t>he department chair will provide clarification which must include when the information became available and which evaluators have considered it in their deliberations.  The department chair will provide all information and submit to the Dean’s office for review.</w:t>
      </w:r>
    </w:p>
    <w:p w14:paraId="32A5F7BF" w14:textId="77777777" w:rsidR="005C708F" w:rsidRDefault="005C708F" w:rsidP="00DA15ED">
      <w:pPr>
        <w:spacing w:after="0" w:line="240" w:lineRule="auto"/>
        <w:rPr>
          <w:rFonts w:asciiTheme="majorHAnsi" w:hAnsiTheme="majorHAnsi"/>
          <w:sz w:val="24"/>
          <w:szCs w:val="24"/>
        </w:rPr>
      </w:pPr>
    </w:p>
    <w:p w14:paraId="6829256E" w14:textId="6CD5CED0" w:rsidR="00071C55" w:rsidRPr="00071C55" w:rsidRDefault="00D06D70" w:rsidP="00071C55">
      <w:pPr>
        <w:pStyle w:val="ListParagraph"/>
        <w:numPr>
          <w:ilvl w:val="0"/>
          <w:numId w:val="1"/>
        </w:numPr>
        <w:spacing w:after="0" w:line="240" w:lineRule="auto"/>
        <w:rPr>
          <w:rFonts w:asciiTheme="majorHAnsi" w:hAnsiTheme="majorHAnsi"/>
          <w:sz w:val="24"/>
          <w:szCs w:val="24"/>
        </w:rPr>
      </w:pPr>
      <w:r>
        <w:rPr>
          <w:rFonts w:asciiTheme="majorHAnsi" w:hAnsiTheme="majorHAnsi"/>
          <w:sz w:val="24"/>
          <w:szCs w:val="24"/>
        </w:rPr>
        <w:t>C</w:t>
      </w:r>
      <w:r w:rsidR="00071C55">
        <w:rPr>
          <w:rFonts w:asciiTheme="majorHAnsi" w:hAnsiTheme="majorHAnsi"/>
          <w:sz w:val="24"/>
          <w:szCs w:val="24"/>
        </w:rPr>
        <w:t>andidates will prepare and submit a “Factual Summary” as part o</w:t>
      </w:r>
      <w:r>
        <w:rPr>
          <w:rFonts w:asciiTheme="majorHAnsi" w:hAnsiTheme="majorHAnsi"/>
          <w:sz w:val="24"/>
          <w:szCs w:val="24"/>
        </w:rPr>
        <w:t>f Tab 1 of their P&amp;T package.  The</w:t>
      </w:r>
      <w:r w:rsidR="00071C55">
        <w:rPr>
          <w:rFonts w:asciiTheme="majorHAnsi" w:hAnsiTheme="majorHAnsi"/>
          <w:sz w:val="24"/>
          <w:szCs w:val="24"/>
        </w:rPr>
        <w:t xml:space="preserve"> </w:t>
      </w:r>
      <w:r w:rsidR="00513A9E">
        <w:rPr>
          <w:rFonts w:asciiTheme="majorHAnsi" w:hAnsiTheme="majorHAnsi"/>
          <w:sz w:val="24"/>
          <w:szCs w:val="24"/>
        </w:rPr>
        <w:t xml:space="preserve">college of engineering </w:t>
      </w:r>
      <w:r w:rsidR="00071C55">
        <w:rPr>
          <w:rFonts w:asciiTheme="majorHAnsi" w:hAnsiTheme="majorHAnsi"/>
          <w:sz w:val="24"/>
          <w:szCs w:val="24"/>
        </w:rPr>
        <w:t xml:space="preserve">template of the </w:t>
      </w:r>
      <w:r>
        <w:rPr>
          <w:rFonts w:asciiTheme="majorHAnsi" w:hAnsiTheme="majorHAnsi"/>
          <w:sz w:val="24"/>
          <w:szCs w:val="24"/>
        </w:rPr>
        <w:t xml:space="preserve">“Factual Summary” </w:t>
      </w:r>
      <w:r w:rsidR="00513A9E">
        <w:rPr>
          <w:rFonts w:asciiTheme="majorHAnsi" w:hAnsiTheme="majorHAnsi"/>
          <w:sz w:val="24"/>
          <w:szCs w:val="24"/>
        </w:rPr>
        <w:t xml:space="preserve">with embedded instructions </w:t>
      </w:r>
      <w:r>
        <w:rPr>
          <w:rFonts w:asciiTheme="majorHAnsi" w:hAnsiTheme="majorHAnsi"/>
          <w:sz w:val="24"/>
          <w:szCs w:val="24"/>
        </w:rPr>
        <w:t xml:space="preserve">is posted on the </w:t>
      </w:r>
      <w:r w:rsidR="00513A9E">
        <w:rPr>
          <w:rFonts w:asciiTheme="majorHAnsi" w:hAnsiTheme="majorHAnsi"/>
          <w:sz w:val="24"/>
          <w:szCs w:val="24"/>
        </w:rPr>
        <w:t xml:space="preserve">College of Engineering </w:t>
      </w:r>
      <w:r>
        <w:rPr>
          <w:rFonts w:asciiTheme="majorHAnsi" w:hAnsiTheme="majorHAnsi"/>
          <w:sz w:val="24"/>
          <w:szCs w:val="24"/>
        </w:rPr>
        <w:t>website</w:t>
      </w:r>
      <w:r w:rsidR="00071C55">
        <w:rPr>
          <w:rFonts w:asciiTheme="majorHAnsi" w:hAnsiTheme="majorHAnsi"/>
          <w:sz w:val="24"/>
          <w:szCs w:val="24"/>
        </w:rPr>
        <w:t xml:space="preserve">. </w:t>
      </w:r>
    </w:p>
    <w:p w14:paraId="679BB636" w14:textId="77777777" w:rsidR="00071C55" w:rsidRPr="00071C55" w:rsidRDefault="00071C55" w:rsidP="00071C55">
      <w:pPr>
        <w:spacing w:after="0" w:line="240" w:lineRule="auto"/>
        <w:rPr>
          <w:rFonts w:asciiTheme="majorHAnsi" w:hAnsiTheme="majorHAnsi"/>
          <w:sz w:val="24"/>
          <w:szCs w:val="24"/>
        </w:rPr>
      </w:pPr>
    </w:p>
    <w:p w14:paraId="241E2DB6" w14:textId="77777777" w:rsidR="00281DC6" w:rsidRPr="00281DC6" w:rsidRDefault="00281DC6" w:rsidP="00DA15ED">
      <w:pPr>
        <w:pStyle w:val="ListParagraph"/>
        <w:numPr>
          <w:ilvl w:val="0"/>
          <w:numId w:val="3"/>
        </w:numPr>
        <w:spacing w:after="0" w:line="240" w:lineRule="auto"/>
        <w:rPr>
          <w:rFonts w:asciiTheme="majorHAnsi" w:eastAsia="Times New Roman" w:hAnsiTheme="majorHAnsi" w:cs="Arial"/>
          <w:color w:val="000000"/>
          <w:sz w:val="24"/>
          <w:szCs w:val="24"/>
        </w:rPr>
      </w:pPr>
      <w:r w:rsidRPr="00281DC6">
        <w:rPr>
          <w:rFonts w:asciiTheme="majorHAnsi" w:hAnsiTheme="majorHAnsi"/>
          <w:sz w:val="24"/>
          <w:szCs w:val="24"/>
        </w:rPr>
        <w:t xml:space="preserve">The </w:t>
      </w:r>
      <w:r w:rsidR="005C708F" w:rsidRPr="00281DC6">
        <w:rPr>
          <w:rFonts w:asciiTheme="majorHAnsi" w:hAnsiTheme="majorHAnsi"/>
          <w:sz w:val="24"/>
          <w:szCs w:val="24"/>
        </w:rPr>
        <w:t>Po</w:t>
      </w:r>
      <w:r w:rsidRPr="00281DC6">
        <w:rPr>
          <w:rFonts w:asciiTheme="majorHAnsi" w:hAnsiTheme="majorHAnsi"/>
          <w:sz w:val="24"/>
          <w:szCs w:val="24"/>
        </w:rPr>
        <w:t>sition Responsibility Statement (PRS)</w:t>
      </w:r>
      <w:r w:rsidR="007565B4">
        <w:rPr>
          <w:rFonts w:asciiTheme="majorHAnsi" w:hAnsiTheme="majorHAnsi"/>
          <w:sz w:val="24"/>
          <w:szCs w:val="24"/>
        </w:rPr>
        <w:t xml:space="preserve"> </w:t>
      </w:r>
      <w:r w:rsidR="005C708F" w:rsidRPr="00281DC6">
        <w:rPr>
          <w:rFonts w:asciiTheme="majorHAnsi" w:hAnsiTheme="majorHAnsi"/>
          <w:sz w:val="24"/>
          <w:szCs w:val="24"/>
        </w:rPr>
        <w:t>should be unique to each faculty member.  The PRS should accurately reflect the expectations for each area of responsibility</w:t>
      </w:r>
      <w:r w:rsidRPr="00281DC6">
        <w:rPr>
          <w:rFonts w:asciiTheme="majorHAnsi" w:hAnsiTheme="majorHAnsi"/>
          <w:sz w:val="24"/>
          <w:szCs w:val="24"/>
        </w:rPr>
        <w:t xml:space="preserve"> preferably using w</w:t>
      </w:r>
      <w:r w:rsidR="005C708F" w:rsidRPr="00281DC6">
        <w:rPr>
          <w:rFonts w:asciiTheme="majorHAnsi" w:hAnsiTheme="majorHAnsi"/>
          <w:sz w:val="24"/>
          <w:szCs w:val="24"/>
        </w:rPr>
        <w:t>eighted percentages</w:t>
      </w:r>
      <w:r w:rsidRPr="00281DC6">
        <w:rPr>
          <w:rFonts w:asciiTheme="majorHAnsi" w:hAnsiTheme="majorHAnsi"/>
          <w:sz w:val="24"/>
          <w:szCs w:val="24"/>
        </w:rPr>
        <w:t xml:space="preserve">. </w:t>
      </w:r>
      <w:r w:rsidR="007565B4">
        <w:rPr>
          <w:rFonts w:asciiTheme="majorHAnsi" w:hAnsiTheme="majorHAnsi"/>
          <w:color w:val="FF0000"/>
          <w:sz w:val="24"/>
          <w:szCs w:val="24"/>
        </w:rPr>
        <w:t xml:space="preserve"> </w:t>
      </w:r>
      <w:r w:rsidRPr="00281DC6">
        <w:rPr>
          <w:rFonts w:asciiTheme="majorHAnsi" w:hAnsiTheme="majorHAnsi"/>
          <w:sz w:val="24"/>
          <w:szCs w:val="24"/>
        </w:rPr>
        <w:t xml:space="preserve">The PRS serves as the benchmark for gauging faculty </w:t>
      </w:r>
      <w:r>
        <w:rPr>
          <w:rFonts w:asciiTheme="majorHAnsi" w:hAnsiTheme="majorHAnsi"/>
          <w:sz w:val="24"/>
          <w:szCs w:val="24"/>
        </w:rPr>
        <w:t xml:space="preserve">productivity when evaluating promotion and tenure cases. </w:t>
      </w:r>
    </w:p>
    <w:p w14:paraId="34CC51FF" w14:textId="77777777" w:rsidR="00281DC6" w:rsidRPr="00281DC6" w:rsidRDefault="00281DC6" w:rsidP="00DA15ED">
      <w:pPr>
        <w:pStyle w:val="ListParagraph"/>
        <w:spacing w:after="0" w:line="240" w:lineRule="auto"/>
        <w:rPr>
          <w:rFonts w:asciiTheme="majorHAnsi" w:eastAsia="Times New Roman" w:hAnsiTheme="majorHAnsi" w:cs="Arial"/>
          <w:color w:val="000000"/>
          <w:sz w:val="24"/>
          <w:szCs w:val="24"/>
        </w:rPr>
      </w:pPr>
    </w:p>
    <w:p w14:paraId="1D7263ED" w14:textId="77777777" w:rsidR="00281DC6" w:rsidRPr="00EC4A19" w:rsidRDefault="00281DC6" w:rsidP="00DA15ED">
      <w:pPr>
        <w:pStyle w:val="ListParagraph"/>
        <w:numPr>
          <w:ilvl w:val="0"/>
          <w:numId w:val="1"/>
        </w:numPr>
        <w:spacing w:after="0" w:line="240" w:lineRule="auto"/>
        <w:rPr>
          <w:rFonts w:asciiTheme="majorHAnsi" w:eastAsia="Times New Roman" w:hAnsiTheme="majorHAnsi" w:cs="Arial"/>
          <w:color w:val="000000"/>
          <w:sz w:val="24"/>
          <w:szCs w:val="24"/>
        </w:rPr>
      </w:pPr>
      <w:r w:rsidRPr="00EC4A19">
        <w:rPr>
          <w:rFonts w:asciiTheme="majorHAnsi" w:eastAsia="Times New Roman" w:hAnsiTheme="majorHAnsi" w:cs="Arial"/>
          <w:color w:val="000000"/>
          <w:sz w:val="24"/>
          <w:szCs w:val="24"/>
        </w:rPr>
        <w:t xml:space="preserve">Teaching loads vary across disciplines and within departments.  </w:t>
      </w:r>
      <w:r w:rsidR="00EC4A19" w:rsidRPr="00EC4A19">
        <w:rPr>
          <w:rFonts w:asciiTheme="majorHAnsi" w:eastAsia="Times New Roman" w:hAnsiTheme="majorHAnsi" w:cs="Arial"/>
          <w:color w:val="000000"/>
          <w:sz w:val="24"/>
          <w:szCs w:val="24"/>
        </w:rPr>
        <w:t xml:space="preserve">The P&amp;T </w:t>
      </w:r>
      <w:r w:rsidR="007565B4">
        <w:rPr>
          <w:rFonts w:asciiTheme="majorHAnsi" w:eastAsia="Times New Roman" w:hAnsiTheme="majorHAnsi" w:cs="Arial"/>
          <w:color w:val="000000"/>
          <w:sz w:val="24"/>
          <w:szCs w:val="24"/>
        </w:rPr>
        <w:t xml:space="preserve">materials </w:t>
      </w:r>
      <w:r w:rsidR="00EC4A19">
        <w:rPr>
          <w:rFonts w:asciiTheme="majorHAnsi" w:eastAsia="Times New Roman" w:hAnsiTheme="majorHAnsi" w:cs="Arial"/>
          <w:color w:val="000000"/>
          <w:sz w:val="24"/>
          <w:szCs w:val="24"/>
        </w:rPr>
        <w:t>should accurately reflect a</w:t>
      </w:r>
      <w:r w:rsidR="00EC4A19" w:rsidRPr="00EC4A19">
        <w:rPr>
          <w:rFonts w:asciiTheme="majorHAnsi" w:eastAsia="Times New Roman" w:hAnsiTheme="majorHAnsi" w:cs="Arial"/>
          <w:color w:val="000000"/>
          <w:sz w:val="24"/>
          <w:szCs w:val="24"/>
        </w:rPr>
        <w:t xml:space="preserve"> candidate’s </w:t>
      </w:r>
      <w:r w:rsidR="00EC4A19" w:rsidRPr="00EC4A19">
        <w:rPr>
          <w:rFonts w:asciiTheme="majorHAnsi" w:eastAsia="Times New Roman" w:hAnsiTheme="majorHAnsi" w:cs="Arial"/>
          <w:color w:val="000000"/>
          <w:sz w:val="24"/>
          <w:szCs w:val="24"/>
          <w:u w:val="single"/>
        </w:rPr>
        <w:t>actual</w:t>
      </w:r>
      <w:r w:rsidR="00EC4A19" w:rsidRPr="00EC4A19">
        <w:rPr>
          <w:rFonts w:asciiTheme="majorHAnsi" w:eastAsia="Times New Roman" w:hAnsiTheme="majorHAnsi" w:cs="Arial"/>
          <w:color w:val="000000"/>
          <w:sz w:val="24"/>
          <w:szCs w:val="24"/>
        </w:rPr>
        <w:t xml:space="preserve"> teaching load</w:t>
      </w:r>
      <w:r w:rsidR="00F95752">
        <w:rPr>
          <w:rFonts w:asciiTheme="majorHAnsi" w:eastAsia="Times New Roman" w:hAnsiTheme="majorHAnsi" w:cs="Arial"/>
          <w:color w:val="000000"/>
          <w:sz w:val="24"/>
          <w:szCs w:val="24"/>
        </w:rPr>
        <w:t xml:space="preserve"> and be consistent with actual teaching activity reported for recent years</w:t>
      </w:r>
      <w:r w:rsidR="00EC4A19">
        <w:rPr>
          <w:rFonts w:asciiTheme="majorHAnsi" w:eastAsia="Times New Roman" w:hAnsiTheme="majorHAnsi" w:cs="Arial"/>
          <w:color w:val="000000"/>
          <w:sz w:val="24"/>
          <w:szCs w:val="24"/>
        </w:rPr>
        <w:t xml:space="preserve">, not the departmental average. </w:t>
      </w:r>
      <w:r w:rsidR="00EC4A19" w:rsidRPr="00EC4A19">
        <w:rPr>
          <w:rFonts w:asciiTheme="majorHAnsi" w:eastAsia="Times New Roman" w:hAnsiTheme="majorHAnsi" w:cs="Arial"/>
          <w:color w:val="000000"/>
          <w:sz w:val="24"/>
          <w:szCs w:val="24"/>
        </w:rPr>
        <w:t xml:space="preserve"> Where a candidate’s teaching load diverges significantly</w:t>
      </w:r>
      <w:r w:rsidR="00EC4A19">
        <w:rPr>
          <w:rFonts w:asciiTheme="majorHAnsi" w:eastAsia="Times New Roman" w:hAnsiTheme="majorHAnsi" w:cs="Arial"/>
          <w:color w:val="000000"/>
          <w:sz w:val="24"/>
          <w:szCs w:val="24"/>
        </w:rPr>
        <w:t xml:space="preserve"> from the departmental norm, this divergence should be clearly explained.  </w:t>
      </w:r>
      <w:r w:rsidR="00EC4A19" w:rsidRPr="00EC4A19">
        <w:rPr>
          <w:rFonts w:asciiTheme="majorHAnsi" w:eastAsia="Times New Roman" w:hAnsiTheme="majorHAnsi" w:cs="Arial"/>
          <w:color w:val="000000"/>
          <w:sz w:val="24"/>
          <w:szCs w:val="24"/>
        </w:rPr>
        <w:t xml:space="preserve"> </w:t>
      </w:r>
    </w:p>
    <w:p w14:paraId="48704F18" w14:textId="77777777" w:rsidR="00281DC6" w:rsidRPr="00281DC6" w:rsidRDefault="00281DC6" w:rsidP="00DA15ED">
      <w:pPr>
        <w:spacing w:after="0" w:line="240" w:lineRule="auto"/>
        <w:rPr>
          <w:rFonts w:asciiTheme="majorHAnsi" w:eastAsia="Times New Roman" w:hAnsiTheme="majorHAnsi" w:cs="Arial"/>
          <w:color w:val="000000"/>
          <w:sz w:val="24"/>
          <w:szCs w:val="24"/>
        </w:rPr>
      </w:pPr>
    </w:p>
    <w:p w14:paraId="179716F3" w14:textId="7A302DB4" w:rsidR="00235006" w:rsidRPr="005C708F" w:rsidRDefault="00235006" w:rsidP="00DA15ED">
      <w:pPr>
        <w:pStyle w:val="ListParagraph"/>
        <w:numPr>
          <w:ilvl w:val="0"/>
          <w:numId w:val="1"/>
        </w:numPr>
        <w:spacing w:after="0" w:line="240" w:lineRule="auto"/>
        <w:rPr>
          <w:rStyle w:val="apple-style-span"/>
          <w:rFonts w:asciiTheme="majorHAnsi" w:eastAsia="Times New Roman" w:hAnsiTheme="majorHAnsi" w:cs="Arial"/>
          <w:color w:val="000000"/>
          <w:sz w:val="24"/>
          <w:szCs w:val="24"/>
        </w:rPr>
      </w:pPr>
      <w:r w:rsidRPr="0079388A">
        <w:rPr>
          <w:rFonts w:asciiTheme="majorHAnsi" w:eastAsia="Times New Roman" w:hAnsiTheme="majorHAnsi"/>
          <w:color w:val="000000"/>
          <w:sz w:val="24"/>
          <w:szCs w:val="24"/>
        </w:rPr>
        <w:t>Peer </w:t>
      </w:r>
      <w:r w:rsidRPr="0079388A">
        <w:rPr>
          <w:rStyle w:val="apple-style-span"/>
          <w:rFonts w:asciiTheme="majorHAnsi" w:eastAsia="Times New Roman" w:hAnsiTheme="majorHAnsi"/>
          <w:color w:val="000000"/>
          <w:sz w:val="24"/>
          <w:szCs w:val="24"/>
        </w:rPr>
        <w:t xml:space="preserve">teaching evaluations provide a valuable perspective in addition to the numerical student teaching evaluation scores.  Each </w:t>
      </w:r>
      <w:r w:rsidR="00A40044">
        <w:rPr>
          <w:rStyle w:val="apple-style-span"/>
          <w:rFonts w:asciiTheme="majorHAnsi" w:eastAsia="Times New Roman" w:hAnsiTheme="majorHAnsi"/>
          <w:color w:val="000000"/>
          <w:sz w:val="24"/>
          <w:szCs w:val="24"/>
        </w:rPr>
        <w:t>candidate should include a summary of their</w:t>
      </w:r>
      <w:r w:rsidRPr="0079388A">
        <w:rPr>
          <w:rStyle w:val="apple-style-span"/>
          <w:rFonts w:asciiTheme="majorHAnsi" w:eastAsia="Times New Roman" w:hAnsiTheme="majorHAnsi"/>
          <w:color w:val="000000"/>
          <w:sz w:val="24"/>
          <w:szCs w:val="24"/>
        </w:rPr>
        <w:t xml:space="preserve"> peer teaching evaluation</w:t>
      </w:r>
      <w:r w:rsidR="00A40044">
        <w:rPr>
          <w:rStyle w:val="apple-style-span"/>
          <w:rFonts w:asciiTheme="majorHAnsi" w:eastAsia="Times New Roman" w:hAnsiTheme="majorHAnsi"/>
          <w:color w:val="000000"/>
          <w:sz w:val="24"/>
          <w:szCs w:val="24"/>
        </w:rPr>
        <w:t>s</w:t>
      </w:r>
      <w:r w:rsidRPr="0079388A">
        <w:rPr>
          <w:rStyle w:val="apple-style-span"/>
          <w:rFonts w:asciiTheme="majorHAnsi" w:eastAsia="Times New Roman" w:hAnsiTheme="majorHAnsi"/>
          <w:color w:val="000000"/>
          <w:sz w:val="24"/>
          <w:szCs w:val="24"/>
        </w:rPr>
        <w:t xml:space="preserve"> in</w:t>
      </w:r>
      <w:r w:rsidR="00A40044">
        <w:rPr>
          <w:rStyle w:val="apple-style-span"/>
          <w:rFonts w:asciiTheme="majorHAnsi" w:eastAsia="Times New Roman" w:hAnsiTheme="majorHAnsi"/>
          <w:color w:val="000000"/>
          <w:sz w:val="24"/>
          <w:szCs w:val="24"/>
        </w:rPr>
        <w:t xml:space="preserve"> Tab 2 (Portfolio Summary)</w:t>
      </w:r>
      <w:r w:rsidR="007565B4">
        <w:rPr>
          <w:rStyle w:val="apple-style-span"/>
          <w:rFonts w:asciiTheme="majorHAnsi" w:eastAsia="Times New Roman" w:hAnsiTheme="majorHAnsi"/>
          <w:color w:val="000000"/>
          <w:sz w:val="24"/>
          <w:szCs w:val="24"/>
        </w:rPr>
        <w:t xml:space="preserve"> </w:t>
      </w:r>
      <w:r w:rsidR="00A40044">
        <w:rPr>
          <w:rStyle w:val="apple-style-span"/>
          <w:rFonts w:asciiTheme="majorHAnsi" w:eastAsia="Times New Roman" w:hAnsiTheme="majorHAnsi"/>
          <w:color w:val="000000"/>
          <w:sz w:val="24"/>
          <w:szCs w:val="24"/>
        </w:rPr>
        <w:t>for those</w:t>
      </w:r>
      <w:r w:rsidR="00F95752">
        <w:rPr>
          <w:rStyle w:val="apple-style-span"/>
          <w:rFonts w:asciiTheme="majorHAnsi" w:eastAsia="Times New Roman" w:hAnsiTheme="majorHAnsi"/>
          <w:color w:val="000000"/>
          <w:sz w:val="24"/>
          <w:szCs w:val="24"/>
        </w:rPr>
        <w:t xml:space="preserve"> candidates with teaching responsibilities</w:t>
      </w:r>
      <w:r w:rsidRPr="0079388A">
        <w:rPr>
          <w:rStyle w:val="apple-style-span"/>
          <w:rFonts w:asciiTheme="majorHAnsi" w:eastAsia="Times New Roman" w:hAnsiTheme="majorHAnsi"/>
          <w:color w:val="000000"/>
          <w:sz w:val="24"/>
          <w:szCs w:val="24"/>
        </w:rPr>
        <w:t xml:space="preserve">. </w:t>
      </w:r>
      <w:r w:rsidR="004115F4">
        <w:rPr>
          <w:rStyle w:val="apple-style-span"/>
          <w:rFonts w:asciiTheme="majorHAnsi" w:eastAsia="Times New Roman" w:hAnsiTheme="majorHAnsi"/>
          <w:color w:val="000000"/>
          <w:sz w:val="24"/>
          <w:szCs w:val="24"/>
        </w:rPr>
        <w:t xml:space="preserve">  The original peer teaching evaluation reports may be included by the department in Tab 3.  </w:t>
      </w:r>
    </w:p>
    <w:p w14:paraId="1A5829D8" w14:textId="77777777" w:rsidR="005C708F" w:rsidRPr="00EC4A19" w:rsidRDefault="005C708F" w:rsidP="00DA15ED">
      <w:pPr>
        <w:spacing w:after="0" w:line="240" w:lineRule="auto"/>
        <w:rPr>
          <w:rFonts w:asciiTheme="majorHAnsi" w:hAnsiTheme="majorHAnsi"/>
          <w:sz w:val="24"/>
          <w:szCs w:val="24"/>
        </w:rPr>
      </w:pPr>
    </w:p>
    <w:p w14:paraId="4349F479" w14:textId="7C4F3B84" w:rsidR="005C708F" w:rsidRPr="005C708F" w:rsidRDefault="005C708F" w:rsidP="00DA15ED">
      <w:pPr>
        <w:pStyle w:val="ListParagraph"/>
        <w:numPr>
          <w:ilvl w:val="0"/>
          <w:numId w:val="1"/>
        </w:numPr>
        <w:spacing w:after="0" w:line="240" w:lineRule="auto"/>
        <w:rPr>
          <w:rFonts w:asciiTheme="majorHAnsi" w:hAnsiTheme="majorHAnsi"/>
          <w:sz w:val="24"/>
          <w:szCs w:val="24"/>
        </w:rPr>
      </w:pPr>
      <w:r w:rsidRPr="00207E68">
        <w:rPr>
          <w:rFonts w:asciiTheme="majorHAnsi" w:hAnsiTheme="majorHAnsi"/>
          <w:sz w:val="24"/>
          <w:szCs w:val="24"/>
        </w:rPr>
        <w:t xml:space="preserve">Student </w:t>
      </w:r>
      <w:r w:rsidR="00281DC6">
        <w:rPr>
          <w:rFonts w:asciiTheme="majorHAnsi" w:hAnsiTheme="majorHAnsi"/>
          <w:sz w:val="24"/>
          <w:szCs w:val="24"/>
        </w:rPr>
        <w:t xml:space="preserve">teaching </w:t>
      </w:r>
      <w:r w:rsidR="00234873">
        <w:rPr>
          <w:rFonts w:asciiTheme="majorHAnsi" w:hAnsiTheme="majorHAnsi"/>
          <w:sz w:val="24"/>
          <w:szCs w:val="24"/>
        </w:rPr>
        <w:t>evaluation</w:t>
      </w:r>
      <w:r w:rsidRPr="00207E68">
        <w:rPr>
          <w:rFonts w:asciiTheme="majorHAnsi" w:hAnsiTheme="majorHAnsi"/>
          <w:sz w:val="24"/>
          <w:szCs w:val="24"/>
        </w:rPr>
        <w:t xml:space="preserve"> </w:t>
      </w:r>
      <w:r w:rsidR="007565B4">
        <w:rPr>
          <w:rFonts w:asciiTheme="majorHAnsi" w:hAnsiTheme="majorHAnsi"/>
          <w:sz w:val="24"/>
          <w:szCs w:val="24"/>
        </w:rPr>
        <w:t xml:space="preserve">scores presented in tabular format </w:t>
      </w:r>
      <w:r w:rsidRPr="00207E68">
        <w:rPr>
          <w:rFonts w:asciiTheme="majorHAnsi" w:hAnsiTheme="majorHAnsi"/>
          <w:sz w:val="24"/>
          <w:szCs w:val="24"/>
        </w:rPr>
        <w:t>shoul</w:t>
      </w:r>
      <w:r w:rsidR="007565B4">
        <w:rPr>
          <w:rFonts w:asciiTheme="majorHAnsi" w:hAnsiTheme="majorHAnsi"/>
          <w:sz w:val="24"/>
          <w:szCs w:val="24"/>
        </w:rPr>
        <w:t xml:space="preserve">d be included in every </w:t>
      </w:r>
      <w:r w:rsidR="004115F4">
        <w:rPr>
          <w:rFonts w:asciiTheme="majorHAnsi" w:hAnsiTheme="majorHAnsi"/>
          <w:sz w:val="24"/>
          <w:szCs w:val="24"/>
        </w:rPr>
        <w:t>Tab 2 (Portfolio Summary)</w:t>
      </w:r>
      <w:r w:rsidR="007565B4">
        <w:rPr>
          <w:rFonts w:asciiTheme="majorHAnsi" w:hAnsiTheme="majorHAnsi"/>
          <w:sz w:val="24"/>
          <w:szCs w:val="24"/>
        </w:rPr>
        <w:t xml:space="preserve">.  </w:t>
      </w:r>
      <w:r w:rsidRPr="00207E68">
        <w:rPr>
          <w:rFonts w:asciiTheme="majorHAnsi" w:hAnsiTheme="majorHAnsi"/>
          <w:sz w:val="24"/>
          <w:szCs w:val="24"/>
        </w:rPr>
        <w:t xml:space="preserve">Evaluations should be forwarded using the institutional standard of 1=very poor and 5=excellent.   </w:t>
      </w:r>
      <w:r w:rsidR="00EC4A19">
        <w:rPr>
          <w:rFonts w:asciiTheme="majorHAnsi" w:hAnsiTheme="majorHAnsi"/>
          <w:sz w:val="24"/>
          <w:szCs w:val="24"/>
        </w:rPr>
        <w:t xml:space="preserve">Comparative departmental data </w:t>
      </w:r>
      <w:r w:rsidR="00EC4A19" w:rsidRPr="004115F4">
        <w:rPr>
          <w:rFonts w:asciiTheme="majorHAnsi" w:hAnsiTheme="majorHAnsi"/>
          <w:sz w:val="24"/>
          <w:szCs w:val="24"/>
          <w:u w:val="single"/>
        </w:rPr>
        <w:t>must</w:t>
      </w:r>
      <w:r w:rsidR="00EC4A19">
        <w:rPr>
          <w:rFonts w:asciiTheme="majorHAnsi" w:hAnsiTheme="majorHAnsi"/>
          <w:sz w:val="24"/>
          <w:szCs w:val="24"/>
        </w:rPr>
        <w:t xml:space="preserve"> be provided.  Candidates should address any negative trends in their teaching evaluation record, particularly sustained deviations from the departmental average. </w:t>
      </w:r>
    </w:p>
    <w:p w14:paraId="073497DC" w14:textId="77777777" w:rsidR="005C708F" w:rsidRPr="005C708F" w:rsidRDefault="005C708F" w:rsidP="00DA15ED">
      <w:pPr>
        <w:spacing w:after="0" w:line="240" w:lineRule="auto"/>
        <w:rPr>
          <w:rStyle w:val="apple-style-span"/>
          <w:rFonts w:asciiTheme="majorHAnsi" w:eastAsia="Times New Roman" w:hAnsiTheme="majorHAnsi" w:cs="Arial"/>
          <w:color w:val="000000"/>
          <w:sz w:val="24"/>
          <w:szCs w:val="24"/>
        </w:rPr>
      </w:pPr>
    </w:p>
    <w:p w14:paraId="07B2747E" w14:textId="77777777" w:rsidR="00EC4A19" w:rsidRPr="00207E68" w:rsidRDefault="00EC4A19" w:rsidP="00DA15ED">
      <w:pPr>
        <w:pStyle w:val="ListParagraph"/>
        <w:numPr>
          <w:ilvl w:val="0"/>
          <w:numId w:val="1"/>
        </w:numPr>
        <w:spacing w:after="0" w:line="240" w:lineRule="auto"/>
        <w:rPr>
          <w:rFonts w:asciiTheme="majorHAnsi" w:hAnsiTheme="majorHAnsi"/>
          <w:b/>
          <w:i/>
          <w:sz w:val="24"/>
          <w:szCs w:val="24"/>
        </w:rPr>
      </w:pPr>
      <w:r w:rsidRPr="00207E68">
        <w:rPr>
          <w:rFonts w:asciiTheme="majorHAnsi" w:hAnsiTheme="majorHAnsi"/>
          <w:sz w:val="24"/>
          <w:szCs w:val="24"/>
        </w:rPr>
        <w:t xml:space="preserve">While placement of articles in top tier journals is an important criteria, we expect the department and college to place more emphasis on the </w:t>
      </w:r>
      <w:r w:rsidRPr="00207E68">
        <w:rPr>
          <w:rFonts w:asciiTheme="majorHAnsi" w:hAnsiTheme="majorHAnsi"/>
          <w:sz w:val="24"/>
          <w:szCs w:val="24"/>
          <w:u w:val="single"/>
        </w:rPr>
        <w:t>impact</w:t>
      </w:r>
      <w:r w:rsidRPr="00207E68">
        <w:rPr>
          <w:rFonts w:asciiTheme="majorHAnsi" w:hAnsiTheme="majorHAnsi"/>
          <w:sz w:val="24"/>
          <w:szCs w:val="24"/>
        </w:rPr>
        <w:t xml:space="preserve"> of the candidate’s scholarship. </w:t>
      </w:r>
    </w:p>
    <w:p w14:paraId="642BC7A2" w14:textId="77777777" w:rsidR="00EC4A19" w:rsidRPr="0079388A" w:rsidRDefault="00EC4A19" w:rsidP="00DA15ED">
      <w:pPr>
        <w:spacing w:after="0" w:line="240" w:lineRule="auto"/>
        <w:rPr>
          <w:rStyle w:val="apple-style-span"/>
          <w:rFonts w:asciiTheme="majorHAnsi" w:eastAsia="Times New Roman" w:hAnsiTheme="majorHAnsi"/>
          <w:color w:val="000000"/>
          <w:sz w:val="24"/>
          <w:szCs w:val="24"/>
        </w:rPr>
      </w:pPr>
    </w:p>
    <w:p w14:paraId="7E968516" w14:textId="77777777" w:rsidR="00235006" w:rsidRDefault="00235006" w:rsidP="00DA15ED">
      <w:pPr>
        <w:pStyle w:val="ListParagraph"/>
        <w:numPr>
          <w:ilvl w:val="0"/>
          <w:numId w:val="1"/>
        </w:numPr>
        <w:spacing w:after="0" w:line="240" w:lineRule="auto"/>
        <w:rPr>
          <w:rStyle w:val="apple-style-span"/>
          <w:rFonts w:asciiTheme="majorHAnsi" w:eastAsia="Times New Roman" w:hAnsiTheme="majorHAnsi"/>
          <w:color w:val="000000"/>
          <w:sz w:val="24"/>
          <w:szCs w:val="24"/>
        </w:rPr>
      </w:pPr>
      <w:r w:rsidRPr="00207E68">
        <w:rPr>
          <w:rStyle w:val="apple-style-span"/>
          <w:rFonts w:asciiTheme="majorHAnsi" w:eastAsia="Times New Roman" w:hAnsiTheme="majorHAnsi"/>
          <w:color w:val="000000"/>
          <w:sz w:val="24"/>
          <w:szCs w:val="24"/>
        </w:rPr>
        <w:t>Report citations of publications using conventional tools accepted in the discipline, such as the Web of Science database, Google Scholar, and h-index.</w:t>
      </w:r>
    </w:p>
    <w:p w14:paraId="6F7CAB21" w14:textId="77777777" w:rsidR="00D7173F" w:rsidRPr="00D7173F" w:rsidRDefault="00D7173F" w:rsidP="00DA15ED">
      <w:pPr>
        <w:pStyle w:val="ListParagraph"/>
        <w:spacing w:after="0" w:line="240" w:lineRule="auto"/>
        <w:rPr>
          <w:rFonts w:asciiTheme="majorHAnsi" w:eastAsia="Times New Roman" w:hAnsiTheme="majorHAnsi"/>
          <w:color w:val="000000"/>
          <w:sz w:val="24"/>
          <w:szCs w:val="24"/>
        </w:rPr>
      </w:pPr>
    </w:p>
    <w:p w14:paraId="1CBE00DC" w14:textId="616BFDDE" w:rsidR="00D7173F" w:rsidRDefault="00AB79E5" w:rsidP="00DA15ED">
      <w:pPr>
        <w:pStyle w:val="ListParagraph"/>
        <w:numPr>
          <w:ilvl w:val="0"/>
          <w:numId w:val="1"/>
        </w:numPr>
        <w:spacing w:after="0" w:line="240" w:lineRule="auto"/>
        <w:rPr>
          <w:rStyle w:val="apple-style-span"/>
          <w:rFonts w:asciiTheme="majorHAnsi" w:eastAsia="Times New Roman" w:hAnsiTheme="majorHAnsi"/>
          <w:color w:val="000000"/>
          <w:sz w:val="24"/>
          <w:szCs w:val="24"/>
        </w:rPr>
      </w:pPr>
      <w:r w:rsidRPr="00DE1D03">
        <w:rPr>
          <w:rStyle w:val="apple-style-span"/>
          <w:rFonts w:asciiTheme="majorHAnsi" w:eastAsia="Times New Roman" w:hAnsiTheme="majorHAnsi"/>
          <w:color w:val="000000"/>
          <w:sz w:val="24"/>
          <w:szCs w:val="24"/>
        </w:rPr>
        <w:t>Institutional s</w:t>
      </w:r>
      <w:r w:rsidR="00D7173F" w:rsidRPr="00DE1D03">
        <w:rPr>
          <w:rStyle w:val="apple-style-span"/>
          <w:rFonts w:asciiTheme="majorHAnsi" w:eastAsia="Times New Roman" w:hAnsiTheme="majorHAnsi"/>
          <w:color w:val="000000"/>
          <w:sz w:val="24"/>
          <w:szCs w:val="24"/>
        </w:rPr>
        <w:t xml:space="preserve">ervice activities </w:t>
      </w:r>
      <w:r w:rsidR="004115F4">
        <w:rPr>
          <w:rStyle w:val="apple-style-span"/>
          <w:rFonts w:asciiTheme="majorHAnsi" w:eastAsia="Times New Roman" w:hAnsiTheme="majorHAnsi"/>
          <w:color w:val="000000"/>
          <w:sz w:val="24"/>
          <w:szCs w:val="24"/>
        </w:rPr>
        <w:t xml:space="preserve">(e.g., committee service) </w:t>
      </w:r>
      <w:r w:rsidR="00D7173F" w:rsidRPr="00DE1D03">
        <w:rPr>
          <w:rStyle w:val="apple-style-span"/>
          <w:rFonts w:asciiTheme="majorHAnsi" w:eastAsia="Times New Roman" w:hAnsiTheme="majorHAnsi"/>
          <w:color w:val="000000"/>
          <w:sz w:val="24"/>
          <w:szCs w:val="24"/>
        </w:rPr>
        <w:t>should not be included as extension or outreach activities.</w:t>
      </w:r>
    </w:p>
    <w:p w14:paraId="3F4019F0" w14:textId="77777777" w:rsidR="004115F4" w:rsidRPr="004115F4" w:rsidRDefault="004115F4" w:rsidP="004115F4">
      <w:pPr>
        <w:spacing w:after="0" w:line="240" w:lineRule="auto"/>
        <w:rPr>
          <w:rStyle w:val="apple-style-span"/>
          <w:rFonts w:asciiTheme="majorHAnsi" w:eastAsia="Times New Roman" w:hAnsiTheme="majorHAnsi"/>
          <w:color w:val="000000"/>
          <w:sz w:val="24"/>
          <w:szCs w:val="24"/>
        </w:rPr>
      </w:pPr>
    </w:p>
    <w:p w14:paraId="2F8FEB3C" w14:textId="1A92EA07" w:rsidR="004115F4" w:rsidRPr="004115F4" w:rsidRDefault="004115F4" w:rsidP="004115F4">
      <w:pPr>
        <w:pStyle w:val="ListParagraph"/>
        <w:numPr>
          <w:ilvl w:val="0"/>
          <w:numId w:val="1"/>
        </w:numPr>
        <w:spacing w:after="0" w:line="240" w:lineRule="auto"/>
        <w:rPr>
          <w:rStyle w:val="apple-style-span"/>
          <w:rFonts w:asciiTheme="majorHAnsi" w:hAnsiTheme="majorHAnsi"/>
          <w:sz w:val="24"/>
          <w:szCs w:val="24"/>
        </w:rPr>
      </w:pPr>
      <w:r>
        <w:rPr>
          <w:rFonts w:asciiTheme="majorHAnsi" w:hAnsiTheme="majorHAnsi"/>
          <w:sz w:val="24"/>
          <w:szCs w:val="24"/>
        </w:rPr>
        <w:t>The chair should meet with the departmental</w:t>
      </w:r>
      <w:r w:rsidRPr="005C708F">
        <w:rPr>
          <w:rFonts w:asciiTheme="majorHAnsi" w:hAnsiTheme="majorHAnsi"/>
          <w:sz w:val="24"/>
          <w:szCs w:val="24"/>
        </w:rPr>
        <w:t xml:space="preserve"> P&amp;T committee at the start of the process to deliver the committee’s charge and to review expectations, conflict of interest</w:t>
      </w:r>
      <w:r w:rsidR="00513A9E">
        <w:rPr>
          <w:rFonts w:asciiTheme="majorHAnsi" w:hAnsiTheme="majorHAnsi"/>
          <w:sz w:val="24"/>
          <w:szCs w:val="24"/>
        </w:rPr>
        <w:t xml:space="preserve"> (see the CoE conflict of interest guidelines at </w:t>
      </w:r>
      <w:r w:rsidR="00513A9E" w:rsidRPr="00513A9E">
        <w:rPr>
          <w:rFonts w:asciiTheme="majorHAnsi" w:hAnsiTheme="majorHAnsi"/>
          <w:sz w:val="24"/>
          <w:szCs w:val="24"/>
        </w:rPr>
        <w:t>https://www.engineering.iastate.edu/hr/faculty-advancement/</w:t>
      </w:r>
      <w:r w:rsidR="00513A9E">
        <w:rPr>
          <w:rFonts w:asciiTheme="majorHAnsi" w:hAnsiTheme="majorHAnsi"/>
          <w:sz w:val="24"/>
          <w:szCs w:val="24"/>
        </w:rPr>
        <w:t>)</w:t>
      </w:r>
      <w:r w:rsidRPr="005C708F">
        <w:rPr>
          <w:rFonts w:asciiTheme="majorHAnsi" w:hAnsiTheme="majorHAnsi"/>
          <w:sz w:val="24"/>
          <w:szCs w:val="24"/>
        </w:rPr>
        <w:t xml:space="preserve">, and process.  Once the entire P&amp;T review process is concluded and final decisions delivered, the </w:t>
      </w:r>
      <w:r>
        <w:rPr>
          <w:rFonts w:asciiTheme="majorHAnsi" w:hAnsiTheme="majorHAnsi"/>
          <w:sz w:val="24"/>
          <w:szCs w:val="24"/>
        </w:rPr>
        <w:t xml:space="preserve">chair </w:t>
      </w:r>
      <w:r w:rsidRPr="005C708F">
        <w:rPr>
          <w:rFonts w:asciiTheme="majorHAnsi" w:hAnsiTheme="majorHAnsi"/>
          <w:sz w:val="24"/>
          <w:szCs w:val="24"/>
        </w:rPr>
        <w:t>should again meet with the com</w:t>
      </w:r>
      <w:r>
        <w:rPr>
          <w:rFonts w:asciiTheme="majorHAnsi" w:hAnsiTheme="majorHAnsi"/>
          <w:sz w:val="24"/>
          <w:szCs w:val="24"/>
        </w:rPr>
        <w:t xml:space="preserve">mittee to review outcomes and to </w:t>
      </w:r>
      <w:r w:rsidRPr="005C708F">
        <w:rPr>
          <w:rFonts w:asciiTheme="majorHAnsi" w:hAnsiTheme="majorHAnsi"/>
          <w:sz w:val="24"/>
          <w:szCs w:val="24"/>
        </w:rPr>
        <w:t>assess expectations and process</w:t>
      </w:r>
      <w:r>
        <w:rPr>
          <w:rFonts w:asciiTheme="majorHAnsi" w:hAnsiTheme="majorHAnsi"/>
          <w:sz w:val="24"/>
          <w:szCs w:val="24"/>
        </w:rPr>
        <w:t>, with an emphasis on continuous improvement.</w:t>
      </w:r>
    </w:p>
    <w:p w14:paraId="4033B2BE" w14:textId="77777777" w:rsidR="00D7173F" w:rsidRPr="00235006" w:rsidRDefault="00D7173F" w:rsidP="00DA15ED">
      <w:pPr>
        <w:pStyle w:val="ListParagraph"/>
        <w:spacing w:after="0" w:line="240" w:lineRule="auto"/>
        <w:rPr>
          <w:rFonts w:asciiTheme="majorHAnsi" w:eastAsia="Times New Roman" w:hAnsiTheme="majorHAnsi"/>
          <w:color w:val="000000"/>
          <w:sz w:val="24"/>
          <w:szCs w:val="24"/>
        </w:rPr>
      </w:pPr>
    </w:p>
    <w:p w14:paraId="1A5CED0E" w14:textId="00357EEA" w:rsidR="00D7173F" w:rsidRPr="00235006" w:rsidRDefault="004115F4" w:rsidP="00DA15ED">
      <w:pPr>
        <w:pStyle w:val="ListParagraph"/>
        <w:numPr>
          <w:ilvl w:val="0"/>
          <w:numId w:val="1"/>
        </w:numPr>
        <w:spacing w:after="0" w:line="240" w:lineRule="auto"/>
        <w:rPr>
          <w:rStyle w:val="apple-style-span"/>
          <w:rFonts w:asciiTheme="majorHAnsi" w:eastAsia="Times New Roman" w:hAnsiTheme="majorHAnsi"/>
          <w:color w:val="000000"/>
          <w:sz w:val="24"/>
          <w:szCs w:val="24"/>
        </w:rPr>
      </w:pPr>
      <w:r>
        <w:rPr>
          <w:rFonts w:asciiTheme="majorHAnsi" w:eastAsia="Times New Roman" w:hAnsiTheme="majorHAnsi"/>
          <w:color w:val="000000"/>
          <w:sz w:val="24"/>
          <w:szCs w:val="24"/>
        </w:rPr>
        <w:t>The departmental</w:t>
      </w:r>
      <w:r w:rsidR="00D7173F" w:rsidRPr="00207E68">
        <w:rPr>
          <w:rFonts w:asciiTheme="majorHAnsi" w:eastAsia="Times New Roman" w:hAnsiTheme="majorHAnsi"/>
          <w:color w:val="000000"/>
          <w:sz w:val="24"/>
          <w:szCs w:val="24"/>
        </w:rPr>
        <w:t xml:space="preserve"> </w:t>
      </w:r>
      <w:r>
        <w:rPr>
          <w:rFonts w:asciiTheme="majorHAnsi" w:eastAsia="Times New Roman" w:hAnsiTheme="majorHAnsi"/>
          <w:color w:val="000000"/>
          <w:sz w:val="24"/>
          <w:szCs w:val="24"/>
        </w:rPr>
        <w:t xml:space="preserve">P&amp;T </w:t>
      </w:r>
      <w:r w:rsidR="00D7173F" w:rsidRPr="00207E68">
        <w:rPr>
          <w:rFonts w:asciiTheme="majorHAnsi" w:eastAsia="Times New Roman" w:hAnsiTheme="majorHAnsi"/>
          <w:color w:val="000000"/>
          <w:sz w:val="24"/>
          <w:szCs w:val="24"/>
        </w:rPr>
        <w:t xml:space="preserve">committee’s report should </w:t>
      </w:r>
      <w:r w:rsidR="00D7173F">
        <w:rPr>
          <w:rFonts w:asciiTheme="majorHAnsi" w:eastAsia="Times New Roman" w:hAnsiTheme="majorHAnsi"/>
          <w:color w:val="000000"/>
          <w:sz w:val="24"/>
          <w:szCs w:val="24"/>
        </w:rPr>
        <w:t xml:space="preserve">be evaluative and analytical in its presentation of the case.  Disciplinary standards for research/creative activities should be provided </w:t>
      </w:r>
      <w:r>
        <w:rPr>
          <w:rFonts w:asciiTheme="majorHAnsi" w:eastAsia="Times New Roman" w:hAnsiTheme="majorHAnsi"/>
          <w:color w:val="000000"/>
          <w:sz w:val="24"/>
          <w:szCs w:val="24"/>
        </w:rPr>
        <w:t xml:space="preserve">as </w:t>
      </w:r>
      <w:r w:rsidR="00D7173F">
        <w:rPr>
          <w:rFonts w:asciiTheme="majorHAnsi" w:eastAsia="Times New Roman" w:hAnsiTheme="majorHAnsi"/>
          <w:color w:val="000000"/>
          <w:sz w:val="24"/>
          <w:szCs w:val="24"/>
        </w:rPr>
        <w:t xml:space="preserve">context for non-experts </w:t>
      </w:r>
      <w:r w:rsidR="00D7173F">
        <w:rPr>
          <w:rFonts w:asciiTheme="majorHAnsi" w:eastAsia="Times New Roman" w:hAnsiTheme="majorHAnsi"/>
          <w:color w:val="000000"/>
          <w:sz w:val="24"/>
          <w:szCs w:val="24"/>
        </w:rPr>
        <w:lastRenderedPageBreak/>
        <w:t xml:space="preserve">evaluating the dossier. </w:t>
      </w:r>
      <w:r w:rsidR="00D7173F" w:rsidRPr="00235006">
        <w:rPr>
          <w:rFonts w:asciiTheme="majorHAnsi" w:eastAsia="Times New Roman" w:hAnsiTheme="majorHAnsi"/>
          <w:color w:val="000000"/>
          <w:sz w:val="24"/>
          <w:szCs w:val="24"/>
        </w:rPr>
        <w:t xml:space="preserve">Include the name of the chair of the departmental </w:t>
      </w:r>
      <w:r>
        <w:rPr>
          <w:rFonts w:asciiTheme="majorHAnsi" w:eastAsia="Times New Roman" w:hAnsiTheme="majorHAnsi"/>
          <w:color w:val="000000"/>
          <w:sz w:val="24"/>
          <w:szCs w:val="24"/>
        </w:rPr>
        <w:t xml:space="preserve">P&amp;T </w:t>
      </w:r>
      <w:r w:rsidR="00D7173F" w:rsidRPr="00235006">
        <w:rPr>
          <w:rFonts w:asciiTheme="majorHAnsi" w:eastAsia="Times New Roman" w:hAnsiTheme="majorHAnsi"/>
          <w:color w:val="000000"/>
          <w:sz w:val="24"/>
          <w:szCs w:val="24"/>
        </w:rPr>
        <w:t>committee and names of the faculty members who served on that committee</w:t>
      </w:r>
      <w:r w:rsidR="00D7173F">
        <w:rPr>
          <w:rFonts w:asciiTheme="majorHAnsi" w:eastAsia="Times New Roman" w:hAnsiTheme="majorHAnsi"/>
          <w:color w:val="000000"/>
          <w:sz w:val="24"/>
          <w:szCs w:val="24"/>
        </w:rPr>
        <w:t xml:space="preserve"> in the departmental report.</w:t>
      </w:r>
    </w:p>
    <w:p w14:paraId="79FEF73E" w14:textId="77777777" w:rsidR="0079388A" w:rsidRPr="00207E68" w:rsidRDefault="0079388A" w:rsidP="00DA15ED">
      <w:pPr>
        <w:spacing w:after="0" w:line="240" w:lineRule="auto"/>
        <w:rPr>
          <w:rFonts w:asciiTheme="majorHAnsi" w:eastAsia="Times New Roman" w:hAnsiTheme="majorHAnsi" w:cs="Arial"/>
          <w:color w:val="000000"/>
          <w:sz w:val="24"/>
          <w:szCs w:val="24"/>
        </w:rPr>
      </w:pPr>
    </w:p>
    <w:p w14:paraId="455FF877" w14:textId="71EE8CC8" w:rsidR="00700768" w:rsidRDefault="0079388A" w:rsidP="00DA15ED">
      <w:pPr>
        <w:pStyle w:val="ListParagraph"/>
        <w:numPr>
          <w:ilvl w:val="0"/>
          <w:numId w:val="1"/>
        </w:numPr>
        <w:autoSpaceDE w:val="0"/>
        <w:autoSpaceDN w:val="0"/>
        <w:adjustRightInd w:val="0"/>
        <w:spacing w:after="0" w:line="240" w:lineRule="auto"/>
        <w:rPr>
          <w:rStyle w:val="apple-style-span"/>
          <w:rFonts w:asciiTheme="majorHAnsi" w:hAnsiTheme="majorHAnsi"/>
          <w:sz w:val="24"/>
          <w:szCs w:val="24"/>
        </w:rPr>
      </w:pPr>
      <w:r w:rsidRPr="00522E47">
        <w:rPr>
          <w:rStyle w:val="apple-style-span"/>
          <w:rFonts w:asciiTheme="majorHAnsi" w:eastAsia="Times New Roman" w:hAnsiTheme="majorHAnsi"/>
          <w:color w:val="000000"/>
          <w:sz w:val="24"/>
          <w:szCs w:val="24"/>
        </w:rPr>
        <w:t xml:space="preserve">Departments are responsible for obtaining </w:t>
      </w:r>
      <w:r w:rsidR="00235006" w:rsidRPr="00522E47">
        <w:rPr>
          <w:rStyle w:val="apple-style-span"/>
          <w:rFonts w:asciiTheme="majorHAnsi" w:eastAsia="Times New Roman" w:hAnsiTheme="majorHAnsi"/>
          <w:color w:val="000000"/>
          <w:sz w:val="24"/>
          <w:szCs w:val="24"/>
        </w:rPr>
        <w:t>letters from external referees</w:t>
      </w:r>
      <w:r w:rsidR="007565B4" w:rsidRPr="00522E47">
        <w:rPr>
          <w:rStyle w:val="apple-style-span"/>
          <w:rFonts w:asciiTheme="majorHAnsi" w:eastAsia="Times New Roman" w:hAnsiTheme="majorHAnsi"/>
          <w:color w:val="000000"/>
          <w:sz w:val="24"/>
          <w:szCs w:val="24"/>
        </w:rPr>
        <w:t xml:space="preserve">.  The Faculty Handbook </w:t>
      </w:r>
      <w:r w:rsidR="00F53C78" w:rsidRPr="00522E47">
        <w:rPr>
          <w:rStyle w:val="apple-style-span"/>
          <w:rFonts w:asciiTheme="majorHAnsi" w:eastAsia="Times New Roman" w:hAnsiTheme="majorHAnsi"/>
          <w:sz w:val="24"/>
          <w:szCs w:val="24"/>
        </w:rPr>
        <w:t>Section 5.3.3.2 spe</w:t>
      </w:r>
      <w:r w:rsidR="007565B4" w:rsidRPr="00522E47">
        <w:rPr>
          <w:rStyle w:val="apple-style-span"/>
          <w:rFonts w:asciiTheme="majorHAnsi" w:eastAsia="Times New Roman" w:hAnsiTheme="majorHAnsi"/>
          <w:sz w:val="24"/>
          <w:szCs w:val="24"/>
        </w:rPr>
        <w:t xml:space="preserve">cifies a “maximum” of </w:t>
      </w:r>
      <w:r w:rsidR="00236B45" w:rsidRPr="00522E47">
        <w:rPr>
          <w:rStyle w:val="apple-style-span"/>
          <w:rFonts w:asciiTheme="majorHAnsi" w:eastAsia="Times New Roman" w:hAnsiTheme="majorHAnsi"/>
          <w:sz w:val="24"/>
          <w:szCs w:val="24"/>
        </w:rPr>
        <w:t xml:space="preserve">six </w:t>
      </w:r>
      <w:r w:rsidR="007565B4" w:rsidRPr="00522E47">
        <w:rPr>
          <w:rStyle w:val="apple-style-span"/>
          <w:rFonts w:asciiTheme="majorHAnsi" w:eastAsia="Times New Roman" w:hAnsiTheme="majorHAnsi"/>
          <w:sz w:val="24"/>
          <w:szCs w:val="24"/>
        </w:rPr>
        <w:t>letters</w:t>
      </w:r>
      <w:r w:rsidR="00236B45" w:rsidRPr="00522E47">
        <w:rPr>
          <w:rStyle w:val="apple-style-span"/>
          <w:rFonts w:asciiTheme="majorHAnsi" w:eastAsia="Times New Roman" w:hAnsiTheme="majorHAnsi"/>
          <w:sz w:val="24"/>
          <w:szCs w:val="24"/>
        </w:rPr>
        <w:t xml:space="preserve"> and a “minimum” of four. </w:t>
      </w:r>
      <w:r w:rsidR="007565B4" w:rsidRPr="00522E47">
        <w:rPr>
          <w:rStyle w:val="apple-style-span"/>
          <w:rFonts w:asciiTheme="majorHAnsi" w:eastAsia="Times New Roman" w:hAnsiTheme="majorHAnsi"/>
          <w:sz w:val="24"/>
          <w:szCs w:val="24"/>
        </w:rPr>
        <w:t xml:space="preserve">  </w:t>
      </w:r>
      <w:r w:rsidR="00700768" w:rsidRPr="00700768">
        <w:rPr>
          <w:rFonts w:asciiTheme="majorHAnsi" w:hAnsiTheme="majorHAnsi" w:cs="LiberationSans"/>
          <w:sz w:val="24"/>
          <w:szCs w:val="24"/>
        </w:rPr>
        <w:t xml:space="preserve">Departments should make every effort to secure six </w:t>
      </w:r>
      <w:r w:rsidR="004115F4">
        <w:rPr>
          <w:rFonts w:asciiTheme="majorHAnsi" w:hAnsiTheme="majorHAnsi" w:cs="LiberationSans"/>
          <w:sz w:val="24"/>
          <w:szCs w:val="24"/>
        </w:rPr>
        <w:t xml:space="preserve">(6) </w:t>
      </w:r>
      <w:r w:rsidR="00700768" w:rsidRPr="00700768">
        <w:rPr>
          <w:rFonts w:asciiTheme="majorHAnsi" w:hAnsiTheme="majorHAnsi" w:cs="LiberationSans"/>
          <w:sz w:val="24"/>
          <w:szCs w:val="24"/>
        </w:rPr>
        <w:t>external letters.</w:t>
      </w:r>
      <w:r w:rsidR="00700768" w:rsidRPr="00700768">
        <w:rPr>
          <w:rFonts w:asciiTheme="majorHAnsi" w:hAnsiTheme="majorHAnsi" w:cs="Cambria"/>
          <w:sz w:val="24"/>
          <w:szCs w:val="24"/>
        </w:rPr>
        <w:t>   </w:t>
      </w:r>
      <w:r w:rsidR="00700768" w:rsidRPr="00700768">
        <w:rPr>
          <w:rFonts w:asciiTheme="majorHAnsi" w:hAnsiTheme="majorHAnsi" w:cs="LiberationSans"/>
          <w:sz w:val="24"/>
          <w:szCs w:val="24"/>
        </w:rPr>
        <w:t xml:space="preserve"> </w:t>
      </w:r>
    </w:p>
    <w:p w14:paraId="0DCBB949" w14:textId="77777777" w:rsidR="00235006" w:rsidRPr="00522E47" w:rsidRDefault="00235006" w:rsidP="00DA15ED">
      <w:pPr>
        <w:spacing w:after="0" w:line="240" w:lineRule="auto"/>
        <w:rPr>
          <w:rStyle w:val="apple-style-span"/>
          <w:rFonts w:asciiTheme="majorHAnsi" w:eastAsia="Times New Roman" w:hAnsiTheme="majorHAnsi"/>
          <w:sz w:val="24"/>
          <w:szCs w:val="24"/>
        </w:rPr>
      </w:pPr>
    </w:p>
    <w:p w14:paraId="3A9E0820" w14:textId="06F714AE" w:rsidR="00236B45" w:rsidRPr="00E47D05" w:rsidRDefault="00700768" w:rsidP="001F2900">
      <w:pPr>
        <w:pStyle w:val="ListParagraph"/>
        <w:numPr>
          <w:ilvl w:val="0"/>
          <w:numId w:val="8"/>
        </w:numPr>
        <w:spacing w:after="0" w:line="240" w:lineRule="auto"/>
        <w:ind w:left="1440"/>
        <w:rPr>
          <w:rStyle w:val="apple-style-span"/>
          <w:rFonts w:asciiTheme="majorHAnsi" w:eastAsia="Times New Roman" w:hAnsiTheme="majorHAnsi"/>
          <w:color w:val="000000"/>
          <w:sz w:val="24"/>
          <w:szCs w:val="24"/>
        </w:rPr>
      </w:pPr>
      <w:r>
        <w:rPr>
          <w:rStyle w:val="apple-style-span"/>
          <w:rFonts w:asciiTheme="majorHAnsi" w:eastAsia="Times New Roman" w:hAnsiTheme="majorHAnsi"/>
          <w:color w:val="000000"/>
          <w:sz w:val="24"/>
          <w:szCs w:val="24"/>
        </w:rPr>
        <w:t>At least one, but no more than three, of the external letters should come from referees suggested by the candidate as supported by the Faculty Handbook 5.3.3.1</w:t>
      </w:r>
      <w:r w:rsidR="00234873">
        <w:rPr>
          <w:rStyle w:val="apple-style-span"/>
          <w:rFonts w:asciiTheme="majorHAnsi" w:eastAsia="Times New Roman" w:hAnsiTheme="majorHAnsi"/>
          <w:color w:val="000000"/>
          <w:sz w:val="24"/>
          <w:szCs w:val="24"/>
        </w:rPr>
        <w:t xml:space="preserve">.  </w:t>
      </w:r>
    </w:p>
    <w:p w14:paraId="386F4680" w14:textId="4FE10152" w:rsidR="00D7173F" w:rsidRPr="001F2900" w:rsidRDefault="00D7173F" w:rsidP="001F2900">
      <w:pPr>
        <w:pStyle w:val="ListParagraph"/>
        <w:numPr>
          <w:ilvl w:val="0"/>
          <w:numId w:val="8"/>
        </w:numPr>
        <w:spacing w:after="0" w:line="240" w:lineRule="auto"/>
        <w:ind w:left="1440"/>
        <w:rPr>
          <w:rFonts w:ascii="Cambria" w:hAnsi="Cambria"/>
          <w:sz w:val="24"/>
          <w:szCs w:val="24"/>
        </w:rPr>
      </w:pPr>
      <w:r w:rsidRPr="008F2206">
        <w:rPr>
          <w:rStyle w:val="apple-style-span"/>
          <w:rFonts w:ascii="Cambria" w:hAnsi="Cambria"/>
          <w:color w:val="000000"/>
          <w:sz w:val="24"/>
          <w:szCs w:val="24"/>
        </w:rPr>
        <w:t xml:space="preserve">Referees should be among the top faculty in their discipline </w:t>
      </w:r>
      <w:r w:rsidRPr="008F2206">
        <w:rPr>
          <w:rStyle w:val="apple-style-span"/>
          <w:rFonts w:ascii="Cambria" w:hAnsi="Cambria"/>
          <w:color w:val="000000"/>
          <w:sz w:val="24"/>
          <w:szCs w:val="24"/>
          <w:u w:val="single"/>
        </w:rPr>
        <w:t>who are at or above the rank being sought</w:t>
      </w:r>
      <w:r w:rsidRPr="008F2206">
        <w:rPr>
          <w:rStyle w:val="apple-style-span"/>
          <w:rFonts w:ascii="Cambria" w:hAnsi="Cambria"/>
          <w:color w:val="000000"/>
          <w:sz w:val="24"/>
          <w:szCs w:val="24"/>
        </w:rPr>
        <w:t xml:space="preserve"> and at institutions having equivalent or higher stature than Iowa State.   </w:t>
      </w:r>
    </w:p>
    <w:p w14:paraId="63E7FC95" w14:textId="05FC83C7" w:rsidR="007565B4" w:rsidRPr="001F2900" w:rsidRDefault="00E47D05" w:rsidP="001F2900">
      <w:pPr>
        <w:pStyle w:val="ListParagraph"/>
        <w:numPr>
          <w:ilvl w:val="0"/>
          <w:numId w:val="8"/>
        </w:numPr>
        <w:spacing w:after="0" w:line="240" w:lineRule="auto"/>
        <w:ind w:left="1440"/>
        <w:rPr>
          <w:rFonts w:asciiTheme="majorHAnsi" w:hAnsiTheme="majorHAnsi"/>
          <w:sz w:val="24"/>
          <w:szCs w:val="24"/>
        </w:rPr>
      </w:pPr>
      <w:r>
        <w:rPr>
          <w:rFonts w:ascii="Cambria" w:hAnsi="Cambria"/>
          <w:sz w:val="24"/>
          <w:szCs w:val="24"/>
        </w:rPr>
        <w:t xml:space="preserve">Selection of referees must avoid conflict of interest as defined in the COI document on the college website.  </w:t>
      </w:r>
      <w:r w:rsidR="00D7173F" w:rsidRPr="008F2206">
        <w:rPr>
          <w:rFonts w:ascii="Cambria" w:hAnsi="Cambria"/>
          <w:sz w:val="24"/>
          <w:szCs w:val="24"/>
        </w:rPr>
        <w:t>Major professors, post-doctoral advisors, and former students should not be selected as external referees.  Co-PIs, co-authors, and research collaborators should also be excluded except in very unusual circumstances that should be explained.</w:t>
      </w:r>
      <w:r w:rsidR="00B83128">
        <w:rPr>
          <w:rFonts w:ascii="Cambria" w:hAnsi="Cambria"/>
          <w:sz w:val="24"/>
          <w:szCs w:val="24"/>
        </w:rPr>
        <w:t xml:space="preserve"> </w:t>
      </w:r>
    </w:p>
    <w:p w14:paraId="2774399F" w14:textId="43582CBB" w:rsidR="00071C55" w:rsidRPr="00E47D05" w:rsidRDefault="0079388A" w:rsidP="001F2900">
      <w:pPr>
        <w:pStyle w:val="ListParagraph"/>
        <w:numPr>
          <w:ilvl w:val="0"/>
          <w:numId w:val="8"/>
        </w:numPr>
        <w:spacing w:after="0" w:line="240" w:lineRule="auto"/>
        <w:ind w:left="1440"/>
        <w:rPr>
          <w:rStyle w:val="apple-style-span"/>
          <w:rFonts w:asciiTheme="majorHAnsi" w:hAnsiTheme="majorHAnsi"/>
          <w:sz w:val="24"/>
          <w:szCs w:val="24"/>
        </w:rPr>
      </w:pPr>
      <w:r w:rsidRPr="00207E68">
        <w:rPr>
          <w:rStyle w:val="apple-style-span"/>
          <w:rFonts w:asciiTheme="majorHAnsi" w:eastAsia="Times New Roman" w:hAnsiTheme="majorHAnsi"/>
          <w:color w:val="000000"/>
          <w:sz w:val="24"/>
          <w:szCs w:val="24"/>
        </w:rPr>
        <w:t xml:space="preserve">Other than in exceptional cases, </w:t>
      </w:r>
      <w:r>
        <w:rPr>
          <w:rStyle w:val="apple-style-span"/>
          <w:rFonts w:asciiTheme="majorHAnsi" w:eastAsia="Times New Roman" w:hAnsiTheme="majorHAnsi"/>
          <w:color w:val="000000"/>
          <w:sz w:val="24"/>
          <w:szCs w:val="24"/>
        </w:rPr>
        <w:t xml:space="preserve">departments should not </w:t>
      </w:r>
      <w:r w:rsidRPr="00207E68">
        <w:rPr>
          <w:rStyle w:val="apple-style-span"/>
          <w:rFonts w:asciiTheme="majorHAnsi" w:eastAsia="Times New Roman" w:hAnsiTheme="majorHAnsi"/>
          <w:color w:val="000000"/>
          <w:sz w:val="24"/>
          <w:szCs w:val="24"/>
        </w:rPr>
        <w:t xml:space="preserve">obtain multiple letters from the same institution – and if that is done, </w:t>
      </w:r>
      <w:r>
        <w:rPr>
          <w:rStyle w:val="apple-style-span"/>
          <w:rFonts w:asciiTheme="majorHAnsi" w:eastAsia="Times New Roman" w:hAnsiTheme="majorHAnsi"/>
          <w:color w:val="000000"/>
          <w:sz w:val="24"/>
          <w:szCs w:val="24"/>
        </w:rPr>
        <w:t xml:space="preserve">they must </w:t>
      </w:r>
      <w:r w:rsidRPr="00207E68">
        <w:rPr>
          <w:rStyle w:val="apple-style-span"/>
          <w:rFonts w:asciiTheme="majorHAnsi" w:eastAsia="Times New Roman" w:hAnsiTheme="majorHAnsi"/>
          <w:color w:val="000000"/>
          <w:sz w:val="24"/>
          <w:szCs w:val="24"/>
        </w:rPr>
        <w:t>explain why.</w:t>
      </w:r>
    </w:p>
    <w:p w14:paraId="6BA6FBF1" w14:textId="28B8C7B2" w:rsidR="00281DC6" w:rsidRPr="00E47D05" w:rsidRDefault="00071C55" w:rsidP="001F2900">
      <w:pPr>
        <w:pStyle w:val="ListParagraph"/>
        <w:numPr>
          <w:ilvl w:val="0"/>
          <w:numId w:val="8"/>
        </w:numPr>
        <w:spacing w:after="0" w:line="240" w:lineRule="auto"/>
        <w:ind w:left="1440"/>
        <w:rPr>
          <w:rStyle w:val="apple-style-span"/>
          <w:rFonts w:asciiTheme="majorHAnsi" w:hAnsiTheme="majorHAnsi"/>
          <w:sz w:val="24"/>
          <w:szCs w:val="24"/>
        </w:rPr>
      </w:pPr>
      <w:r>
        <w:rPr>
          <w:rStyle w:val="apple-style-span"/>
          <w:rFonts w:asciiTheme="majorHAnsi" w:hAnsiTheme="majorHAnsi"/>
          <w:sz w:val="24"/>
          <w:szCs w:val="24"/>
        </w:rPr>
        <w:t>A copy of the letter sent to external referees should be included.</w:t>
      </w:r>
    </w:p>
    <w:p w14:paraId="56F60E3D" w14:textId="53D1AF43" w:rsidR="0079388A" w:rsidRPr="00E47D05" w:rsidRDefault="0079388A" w:rsidP="001F2900">
      <w:pPr>
        <w:pStyle w:val="ListParagraph"/>
        <w:numPr>
          <w:ilvl w:val="0"/>
          <w:numId w:val="8"/>
        </w:numPr>
        <w:spacing w:after="0" w:line="240" w:lineRule="auto"/>
        <w:ind w:left="1440"/>
        <w:rPr>
          <w:rStyle w:val="apple-style-span"/>
          <w:rFonts w:asciiTheme="majorHAnsi" w:eastAsia="Times New Roman" w:hAnsiTheme="majorHAnsi"/>
          <w:color w:val="000000"/>
          <w:sz w:val="24"/>
          <w:szCs w:val="24"/>
        </w:rPr>
      </w:pPr>
      <w:r>
        <w:rPr>
          <w:rStyle w:val="apple-style-span"/>
          <w:rFonts w:asciiTheme="majorHAnsi" w:eastAsia="Times New Roman" w:hAnsiTheme="majorHAnsi"/>
          <w:color w:val="000000"/>
          <w:sz w:val="24"/>
          <w:szCs w:val="24"/>
        </w:rPr>
        <w:t>The r</w:t>
      </w:r>
      <w:r w:rsidRPr="00207E68">
        <w:rPr>
          <w:rStyle w:val="apple-style-span"/>
          <w:rFonts w:asciiTheme="majorHAnsi" w:eastAsia="Times New Roman" w:hAnsiTheme="majorHAnsi"/>
          <w:color w:val="000000"/>
          <w:sz w:val="24"/>
          <w:szCs w:val="24"/>
        </w:rPr>
        <w:t xml:space="preserve">eferee log </w:t>
      </w:r>
      <w:r>
        <w:rPr>
          <w:rStyle w:val="apple-style-span"/>
          <w:rFonts w:asciiTheme="majorHAnsi" w:eastAsia="Times New Roman" w:hAnsiTheme="majorHAnsi"/>
          <w:color w:val="000000"/>
          <w:sz w:val="24"/>
          <w:szCs w:val="24"/>
        </w:rPr>
        <w:t xml:space="preserve">should be </w:t>
      </w:r>
      <w:r w:rsidRPr="00207E68">
        <w:rPr>
          <w:rStyle w:val="apple-style-span"/>
          <w:rFonts w:asciiTheme="majorHAnsi" w:eastAsia="Times New Roman" w:hAnsiTheme="majorHAnsi"/>
          <w:color w:val="000000"/>
          <w:sz w:val="24"/>
          <w:szCs w:val="24"/>
        </w:rPr>
        <w:t>complete and show whether the candidate or</w:t>
      </w:r>
      <w:r>
        <w:rPr>
          <w:rStyle w:val="apple-style-span"/>
          <w:rFonts w:asciiTheme="majorHAnsi" w:eastAsia="Times New Roman" w:hAnsiTheme="majorHAnsi"/>
          <w:color w:val="000000"/>
          <w:sz w:val="24"/>
          <w:szCs w:val="24"/>
        </w:rPr>
        <w:t xml:space="preserve"> department chose each referee. </w:t>
      </w:r>
      <w:r w:rsidRPr="00207E68">
        <w:rPr>
          <w:rStyle w:val="apple-style-span"/>
          <w:rFonts w:asciiTheme="majorHAnsi" w:eastAsia="Times New Roman" w:hAnsiTheme="majorHAnsi"/>
          <w:color w:val="000000"/>
          <w:sz w:val="24"/>
          <w:szCs w:val="24"/>
        </w:rPr>
        <w:t xml:space="preserve"> In Part II of the log, </w:t>
      </w:r>
      <w:r>
        <w:rPr>
          <w:rStyle w:val="apple-style-span"/>
          <w:rFonts w:asciiTheme="majorHAnsi" w:eastAsia="Times New Roman" w:hAnsiTheme="majorHAnsi"/>
          <w:color w:val="000000"/>
          <w:sz w:val="24"/>
          <w:szCs w:val="24"/>
        </w:rPr>
        <w:t xml:space="preserve">departments should </w:t>
      </w:r>
      <w:r w:rsidRPr="00207E68">
        <w:rPr>
          <w:rStyle w:val="apple-style-span"/>
          <w:rFonts w:asciiTheme="majorHAnsi" w:eastAsia="Times New Roman" w:hAnsiTheme="majorHAnsi"/>
          <w:color w:val="000000"/>
          <w:sz w:val="24"/>
          <w:szCs w:val="24"/>
        </w:rPr>
        <w:t xml:space="preserve">give a </w:t>
      </w:r>
      <w:r w:rsidRPr="00DE1D03">
        <w:rPr>
          <w:rStyle w:val="apple-style-span"/>
          <w:rFonts w:asciiTheme="majorHAnsi" w:eastAsia="Times New Roman" w:hAnsiTheme="majorHAnsi"/>
          <w:color w:val="000000"/>
          <w:sz w:val="24"/>
          <w:szCs w:val="24"/>
        </w:rPr>
        <w:t xml:space="preserve">several-sentence-long statement of why that evaluator was chosen. </w:t>
      </w:r>
    </w:p>
    <w:p w14:paraId="1401F07E" w14:textId="2E3D6EA3" w:rsidR="006E52B4" w:rsidRPr="006C42AF" w:rsidRDefault="0079388A" w:rsidP="001F2900">
      <w:pPr>
        <w:pStyle w:val="ListParagraph"/>
        <w:numPr>
          <w:ilvl w:val="0"/>
          <w:numId w:val="8"/>
        </w:numPr>
        <w:spacing w:after="0" w:line="240" w:lineRule="auto"/>
        <w:ind w:left="1440"/>
        <w:rPr>
          <w:rStyle w:val="apple-style-span"/>
          <w:rFonts w:asciiTheme="majorHAnsi" w:eastAsia="Times New Roman" w:hAnsiTheme="majorHAnsi"/>
          <w:color w:val="000000"/>
          <w:sz w:val="24"/>
          <w:szCs w:val="24"/>
        </w:rPr>
      </w:pPr>
      <w:r w:rsidRPr="00DE1D03">
        <w:rPr>
          <w:rStyle w:val="apple-style-span"/>
          <w:rFonts w:asciiTheme="majorHAnsi" w:eastAsia="Times New Roman" w:hAnsiTheme="majorHAnsi"/>
          <w:color w:val="000000"/>
          <w:sz w:val="24"/>
          <w:szCs w:val="24"/>
        </w:rPr>
        <w:t>The bio</w:t>
      </w:r>
      <w:r w:rsidR="00234873" w:rsidRPr="00DE1D03">
        <w:rPr>
          <w:rStyle w:val="apple-style-span"/>
          <w:rFonts w:asciiTheme="majorHAnsi" w:eastAsia="Times New Roman" w:hAnsiTheme="majorHAnsi"/>
          <w:color w:val="000000"/>
          <w:sz w:val="24"/>
          <w:szCs w:val="24"/>
        </w:rPr>
        <w:t>-</w:t>
      </w:r>
      <w:r w:rsidRPr="00DE1D03">
        <w:rPr>
          <w:rStyle w:val="apple-style-span"/>
          <w:rFonts w:asciiTheme="majorHAnsi" w:eastAsia="Times New Roman" w:hAnsiTheme="majorHAnsi"/>
          <w:color w:val="000000"/>
          <w:sz w:val="24"/>
          <w:szCs w:val="24"/>
        </w:rPr>
        <w:t>sketch for ext</w:t>
      </w:r>
      <w:r w:rsidR="00276AEC">
        <w:rPr>
          <w:rStyle w:val="apple-style-span"/>
          <w:rFonts w:asciiTheme="majorHAnsi" w:eastAsia="Times New Roman" w:hAnsiTheme="majorHAnsi"/>
          <w:color w:val="000000"/>
          <w:sz w:val="24"/>
          <w:szCs w:val="24"/>
        </w:rPr>
        <w:t xml:space="preserve">ernal referees should be brief </w:t>
      </w:r>
      <w:r w:rsidRPr="00DE1D03">
        <w:rPr>
          <w:rStyle w:val="apple-style-span"/>
          <w:rFonts w:asciiTheme="majorHAnsi" w:eastAsia="Times New Roman" w:hAnsiTheme="majorHAnsi"/>
          <w:color w:val="000000"/>
          <w:sz w:val="24"/>
          <w:szCs w:val="24"/>
        </w:rPr>
        <w:t>(</w:t>
      </w:r>
      <w:r w:rsidR="00E47D05">
        <w:rPr>
          <w:rStyle w:val="apple-style-span"/>
          <w:rFonts w:asciiTheme="majorHAnsi" w:eastAsia="Times New Roman" w:hAnsiTheme="majorHAnsi"/>
          <w:color w:val="000000"/>
          <w:sz w:val="24"/>
          <w:szCs w:val="24"/>
        </w:rPr>
        <w:t xml:space="preserve">ideally a paragraph and </w:t>
      </w:r>
      <w:r w:rsidRPr="00DE1D03">
        <w:rPr>
          <w:rStyle w:val="apple-style-span"/>
          <w:rFonts w:asciiTheme="majorHAnsi" w:eastAsia="Times New Roman" w:hAnsiTheme="majorHAnsi"/>
          <w:color w:val="000000"/>
          <w:sz w:val="24"/>
          <w:szCs w:val="24"/>
        </w:rPr>
        <w:t xml:space="preserve">no more than a page).   Under no circumstances should the entire vita of any evaluator be forwarded in the dossier. </w:t>
      </w:r>
    </w:p>
    <w:p w14:paraId="2EB7EDE1" w14:textId="5B333363" w:rsidR="006E52B4" w:rsidRPr="00993642" w:rsidRDefault="006E52B4" w:rsidP="006E52B4">
      <w:pPr>
        <w:pStyle w:val="ListParagraph"/>
        <w:numPr>
          <w:ilvl w:val="1"/>
          <w:numId w:val="8"/>
        </w:numPr>
        <w:rPr>
          <w:rFonts w:asciiTheme="majorHAnsi" w:hAnsiTheme="majorHAnsi"/>
          <w:sz w:val="24"/>
          <w:szCs w:val="24"/>
        </w:rPr>
      </w:pPr>
      <w:r w:rsidRPr="00993642">
        <w:rPr>
          <w:rFonts w:asciiTheme="majorHAnsi" w:hAnsiTheme="majorHAnsi"/>
          <w:sz w:val="24"/>
          <w:szCs w:val="24"/>
          <w:u w:val="single"/>
        </w:rPr>
        <w:t>External letters are expected to be written on letterhead (not just an email).  An electronic/digital signature is acceptable</w:t>
      </w:r>
      <w:r w:rsidRPr="00993642">
        <w:rPr>
          <w:rFonts w:asciiTheme="majorHAnsi" w:hAnsiTheme="majorHAnsi"/>
          <w:sz w:val="24"/>
          <w:szCs w:val="24"/>
        </w:rPr>
        <w:t xml:space="preserve">.  </w:t>
      </w:r>
    </w:p>
    <w:p w14:paraId="56473C1F" w14:textId="77777777" w:rsidR="0043518A" w:rsidRPr="006E52B4" w:rsidRDefault="0043518A" w:rsidP="0043518A">
      <w:pPr>
        <w:pStyle w:val="ListParagraph"/>
        <w:ind w:left="1440"/>
        <w:rPr>
          <w:rFonts w:asciiTheme="majorHAnsi" w:hAnsiTheme="majorHAnsi"/>
          <w:sz w:val="24"/>
          <w:szCs w:val="24"/>
        </w:rPr>
      </w:pPr>
    </w:p>
    <w:p w14:paraId="230D11E9" w14:textId="758DCD39" w:rsidR="00281DC6" w:rsidRPr="00DE1D03" w:rsidRDefault="00A40044" w:rsidP="00DA15ED">
      <w:pPr>
        <w:pStyle w:val="ListParagraph"/>
        <w:numPr>
          <w:ilvl w:val="0"/>
          <w:numId w:val="1"/>
        </w:numPr>
        <w:spacing w:after="0" w:line="240" w:lineRule="auto"/>
        <w:rPr>
          <w:rFonts w:asciiTheme="majorHAnsi" w:eastAsia="Times New Roman" w:hAnsiTheme="majorHAnsi" w:cs="Arial"/>
          <w:color w:val="000000"/>
          <w:sz w:val="24"/>
          <w:szCs w:val="24"/>
        </w:rPr>
      </w:pPr>
      <w:r>
        <w:rPr>
          <w:rFonts w:asciiTheme="majorHAnsi" w:hAnsiTheme="majorHAnsi"/>
          <w:sz w:val="24"/>
          <w:szCs w:val="24"/>
        </w:rPr>
        <w:t>Whenever possible, o</w:t>
      </w:r>
      <w:r w:rsidR="00281DC6" w:rsidRPr="00DE1D03">
        <w:rPr>
          <w:rFonts w:asciiTheme="majorHAnsi" w:hAnsiTheme="majorHAnsi"/>
          <w:sz w:val="24"/>
          <w:szCs w:val="24"/>
        </w:rPr>
        <w:t xml:space="preserve">nly faculty at or above the rank for which a candidate is being considered </w:t>
      </w:r>
      <w:r w:rsidR="007565B4" w:rsidRPr="00DE1D03">
        <w:rPr>
          <w:rFonts w:asciiTheme="majorHAnsi" w:hAnsiTheme="majorHAnsi"/>
          <w:sz w:val="24"/>
          <w:szCs w:val="24"/>
        </w:rPr>
        <w:t xml:space="preserve">should </w:t>
      </w:r>
      <w:r w:rsidR="00281DC6" w:rsidRPr="00DE1D03">
        <w:rPr>
          <w:rFonts w:asciiTheme="majorHAnsi" w:hAnsiTheme="majorHAnsi"/>
          <w:sz w:val="24"/>
          <w:szCs w:val="24"/>
        </w:rPr>
        <w:t xml:space="preserve">vote on promotion, e.g., associate professors </w:t>
      </w:r>
      <w:r w:rsidR="007565B4" w:rsidRPr="00DE1D03">
        <w:rPr>
          <w:rFonts w:asciiTheme="majorHAnsi" w:hAnsiTheme="majorHAnsi"/>
          <w:sz w:val="24"/>
          <w:szCs w:val="24"/>
        </w:rPr>
        <w:t xml:space="preserve">should </w:t>
      </w:r>
      <w:r w:rsidR="00281DC6" w:rsidRPr="00DE1D03">
        <w:rPr>
          <w:rFonts w:asciiTheme="majorHAnsi" w:hAnsiTheme="majorHAnsi"/>
          <w:sz w:val="24"/>
          <w:szCs w:val="24"/>
        </w:rPr>
        <w:t xml:space="preserve">not vote on cases for promotion to full professor.  </w:t>
      </w:r>
      <w:r w:rsidR="000F39BD" w:rsidRPr="00DE1D03">
        <w:rPr>
          <w:rFonts w:asciiTheme="majorHAnsi" w:hAnsiTheme="majorHAnsi"/>
          <w:sz w:val="24"/>
          <w:szCs w:val="24"/>
        </w:rPr>
        <w:t xml:space="preserve">We strongly discourage the practice of having </w:t>
      </w:r>
      <w:r w:rsidR="00281DC6" w:rsidRPr="00DE1D03">
        <w:rPr>
          <w:rFonts w:asciiTheme="majorHAnsi" w:hAnsiTheme="majorHAnsi"/>
          <w:sz w:val="24"/>
          <w:szCs w:val="24"/>
        </w:rPr>
        <w:t>untenured faculty vote on cases for promotion and tenure.</w:t>
      </w:r>
      <w:r w:rsidR="007565B4" w:rsidRPr="00DE1D03">
        <w:rPr>
          <w:rFonts w:asciiTheme="majorHAnsi" w:hAnsiTheme="majorHAnsi"/>
          <w:sz w:val="24"/>
          <w:szCs w:val="24"/>
        </w:rPr>
        <w:t xml:space="preserve"> </w:t>
      </w:r>
      <w:r w:rsidR="00DE1D03" w:rsidRPr="00DE1D03">
        <w:rPr>
          <w:rFonts w:asciiTheme="majorHAnsi" w:hAnsiTheme="majorHAnsi"/>
          <w:sz w:val="24"/>
          <w:szCs w:val="24"/>
        </w:rPr>
        <w:t xml:space="preserve"> We encourage departments that allow it to reconsider the practice. </w:t>
      </w:r>
    </w:p>
    <w:p w14:paraId="1724E65F" w14:textId="639B2B19" w:rsidR="00DE1D03" w:rsidRPr="00DE1D03" w:rsidRDefault="00DE1D03" w:rsidP="00DE1D03">
      <w:pPr>
        <w:spacing w:after="0" w:line="240" w:lineRule="auto"/>
        <w:rPr>
          <w:rStyle w:val="apple-style-span"/>
          <w:rFonts w:asciiTheme="majorHAnsi" w:eastAsia="Times New Roman" w:hAnsiTheme="majorHAnsi"/>
          <w:color w:val="000000"/>
          <w:sz w:val="24"/>
          <w:szCs w:val="24"/>
          <w:highlight w:val="yellow"/>
        </w:rPr>
      </w:pPr>
    </w:p>
    <w:p w14:paraId="47A00277" w14:textId="64B72CF9" w:rsidR="00762EC7" w:rsidRPr="00DE1D03" w:rsidRDefault="00DE1D03" w:rsidP="00DE1D03">
      <w:pPr>
        <w:pStyle w:val="ListParagraph"/>
        <w:numPr>
          <w:ilvl w:val="0"/>
          <w:numId w:val="1"/>
        </w:numPr>
        <w:spacing w:after="0" w:line="240" w:lineRule="auto"/>
        <w:rPr>
          <w:rStyle w:val="apple-style-span"/>
          <w:rFonts w:asciiTheme="majorHAnsi" w:eastAsia="Times New Roman" w:hAnsiTheme="majorHAnsi"/>
          <w:color w:val="000000"/>
          <w:sz w:val="24"/>
          <w:szCs w:val="24"/>
        </w:rPr>
      </w:pPr>
      <w:r w:rsidRPr="00DE1D03">
        <w:rPr>
          <w:rFonts w:asciiTheme="majorHAnsi" w:hAnsiTheme="majorHAnsi"/>
          <w:sz w:val="24"/>
          <w:szCs w:val="24"/>
        </w:rPr>
        <w:t xml:space="preserve">Faculty input into Promotion and Tenure cases is an important part of shared governance and abstentions undermine this principle.  It is the responsibility of each faculty member who is eligible to vote to evaluate </w:t>
      </w:r>
      <w:r w:rsidRPr="00DE1D03">
        <w:rPr>
          <w:rFonts w:asciiTheme="majorHAnsi" w:hAnsiTheme="majorHAnsi"/>
          <w:sz w:val="24"/>
          <w:szCs w:val="24"/>
        </w:rPr>
        <w:lastRenderedPageBreak/>
        <w:t xml:space="preserve">the merits of each case and to provide a recommendation by casting a vote. </w:t>
      </w:r>
    </w:p>
    <w:p w14:paraId="6CBBCD25" w14:textId="77777777" w:rsidR="00DE1D03" w:rsidRPr="00DE1D03" w:rsidRDefault="00DE1D03" w:rsidP="00DE1D03">
      <w:pPr>
        <w:pStyle w:val="ListParagraph"/>
        <w:spacing w:after="0" w:line="240" w:lineRule="auto"/>
        <w:rPr>
          <w:rStyle w:val="apple-style-span"/>
          <w:rFonts w:asciiTheme="majorHAnsi" w:eastAsia="Times New Roman" w:hAnsiTheme="majorHAnsi"/>
          <w:color w:val="000000"/>
          <w:sz w:val="24"/>
          <w:szCs w:val="24"/>
        </w:rPr>
      </w:pPr>
    </w:p>
    <w:p w14:paraId="608B7B6D" w14:textId="148F8EFF" w:rsidR="00522E47" w:rsidRPr="00DE1D03" w:rsidRDefault="00522E47" w:rsidP="00DA15ED">
      <w:pPr>
        <w:pStyle w:val="ListParagraph"/>
        <w:numPr>
          <w:ilvl w:val="0"/>
          <w:numId w:val="1"/>
        </w:numPr>
        <w:spacing w:after="0" w:line="240" w:lineRule="auto"/>
        <w:rPr>
          <w:rStyle w:val="apple-style-span"/>
          <w:rFonts w:asciiTheme="majorHAnsi" w:eastAsia="Times New Roman" w:hAnsiTheme="majorHAnsi"/>
          <w:color w:val="000000"/>
          <w:sz w:val="24"/>
          <w:szCs w:val="24"/>
        </w:rPr>
      </w:pPr>
      <w:r w:rsidRPr="00DE1D03">
        <w:rPr>
          <w:rStyle w:val="apple-style-span"/>
          <w:rFonts w:asciiTheme="majorHAnsi" w:eastAsia="Times New Roman" w:hAnsiTheme="majorHAnsi"/>
          <w:color w:val="000000"/>
          <w:sz w:val="24"/>
          <w:szCs w:val="24"/>
        </w:rPr>
        <w:t>While it may not be possible for the department chair to address the exact reason for negative votes</w:t>
      </w:r>
      <w:r w:rsidR="00A40044" w:rsidRPr="00DE1D03">
        <w:rPr>
          <w:rStyle w:val="apple-style-span"/>
          <w:rFonts w:asciiTheme="majorHAnsi" w:eastAsia="Times New Roman" w:hAnsiTheme="majorHAnsi"/>
          <w:color w:val="000000"/>
          <w:sz w:val="24"/>
          <w:szCs w:val="24"/>
        </w:rPr>
        <w:t>, the</w:t>
      </w:r>
      <w:r w:rsidRPr="00DE1D03">
        <w:rPr>
          <w:rStyle w:val="apple-style-span"/>
          <w:rFonts w:asciiTheme="majorHAnsi" w:eastAsia="Times New Roman" w:hAnsiTheme="majorHAnsi"/>
          <w:color w:val="000000"/>
          <w:sz w:val="24"/>
          <w:szCs w:val="24"/>
        </w:rPr>
        <w:t xml:space="preserve"> chair should make some effort to address the reasons and/or provide some context where appropriate.  </w:t>
      </w:r>
    </w:p>
    <w:p w14:paraId="620AE986" w14:textId="77777777" w:rsidR="00762EC7" w:rsidRDefault="00762EC7" w:rsidP="00DA15ED">
      <w:pPr>
        <w:pStyle w:val="ListParagraph"/>
        <w:spacing w:after="0" w:line="240" w:lineRule="auto"/>
        <w:rPr>
          <w:rStyle w:val="apple-style-span"/>
          <w:rFonts w:asciiTheme="majorHAnsi" w:eastAsia="Times New Roman" w:hAnsiTheme="majorHAnsi"/>
          <w:color w:val="000000"/>
          <w:sz w:val="24"/>
          <w:szCs w:val="24"/>
        </w:rPr>
      </w:pPr>
    </w:p>
    <w:p w14:paraId="57ADAD38" w14:textId="3510DED6" w:rsidR="0079388A" w:rsidRDefault="0079388A" w:rsidP="00DA15ED">
      <w:pPr>
        <w:pStyle w:val="ListParagraph"/>
        <w:numPr>
          <w:ilvl w:val="0"/>
          <w:numId w:val="1"/>
        </w:numPr>
        <w:spacing w:after="0" w:line="240" w:lineRule="auto"/>
        <w:rPr>
          <w:rStyle w:val="apple-style-span"/>
          <w:rFonts w:asciiTheme="majorHAnsi" w:eastAsia="Times New Roman" w:hAnsiTheme="majorHAnsi"/>
          <w:color w:val="000000"/>
          <w:sz w:val="24"/>
          <w:szCs w:val="24"/>
        </w:rPr>
      </w:pPr>
      <w:r w:rsidRPr="00207E68">
        <w:rPr>
          <w:rStyle w:val="apple-style-span"/>
          <w:rFonts w:asciiTheme="majorHAnsi" w:eastAsia="Times New Roman" w:hAnsiTheme="majorHAnsi"/>
          <w:color w:val="000000"/>
          <w:sz w:val="24"/>
          <w:szCs w:val="24"/>
        </w:rPr>
        <w:t xml:space="preserve">If there are loose ends in the case, such as the status of a Ph.D. student who is expected to graduate soon or who may have graduated, </w:t>
      </w:r>
      <w:r w:rsidR="00071C55">
        <w:rPr>
          <w:rStyle w:val="apple-style-span"/>
          <w:rFonts w:asciiTheme="majorHAnsi" w:eastAsia="Times New Roman" w:hAnsiTheme="majorHAnsi"/>
          <w:color w:val="000000"/>
          <w:sz w:val="24"/>
          <w:szCs w:val="24"/>
        </w:rPr>
        <w:t xml:space="preserve">or a pending grant or publication, </w:t>
      </w:r>
      <w:r w:rsidRPr="00207E68">
        <w:rPr>
          <w:rStyle w:val="apple-style-span"/>
          <w:rFonts w:asciiTheme="majorHAnsi" w:eastAsia="Times New Roman" w:hAnsiTheme="majorHAnsi"/>
          <w:color w:val="000000"/>
          <w:sz w:val="24"/>
          <w:szCs w:val="24"/>
        </w:rPr>
        <w:t>the chair sh</w:t>
      </w:r>
      <w:r w:rsidR="00235006">
        <w:rPr>
          <w:rStyle w:val="apple-style-span"/>
          <w:rFonts w:asciiTheme="majorHAnsi" w:eastAsia="Times New Roman" w:hAnsiTheme="majorHAnsi"/>
          <w:color w:val="000000"/>
          <w:sz w:val="24"/>
          <w:szCs w:val="24"/>
        </w:rPr>
        <w:t>ould conduct the necessary fact-</w:t>
      </w:r>
      <w:r w:rsidRPr="00207E68">
        <w:rPr>
          <w:rStyle w:val="apple-style-span"/>
          <w:rFonts w:asciiTheme="majorHAnsi" w:eastAsia="Times New Roman" w:hAnsiTheme="majorHAnsi"/>
          <w:color w:val="000000"/>
          <w:sz w:val="24"/>
          <w:szCs w:val="24"/>
        </w:rPr>
        <w:t xml:space="preserve">finding and include that </w:t>
      </w:r>
      <w:r w:rsidR="00235006">
        <w:rPr>
          <w:rStyle w:val="apple-style-span"/>
          <w:rFonts w:asciiTheme="majorHAnsi" w:eastAsia="Times New Roman" w:hAnsiTheme="majorHAnsi"/>
          <w:color w:val="000000"/>
          <w:sz w:val="24"/>
          <w:szCs w:val="24"/>
        </w:rPr>
        <w:t xml:space="preserve">information in his/her </w:t>
      </w:r>
      <w:r w:rsidRPr="00207E68">
        <w:rPr>
          <w:rStyle w:val="apple-style-span"/>
          <w:rFonts w:asciiTheme="majorHAnsi" w:eastAsia="Times New Roman" w:hAnsiTheme="majorHAnsi"/>
          <w:color w:val="000000"/>
          <w:sz w:val="24"/>
          <w:szCs w:val="24"/>
        </w:rPr>
        <w:t>letter</w:t>
      </w:r>
      <w:r w:rsidR="00235006">
        <w:rPr>
          <w:rStyle w:val="apple-style-span"/>
          <w:rFonts w:asciiTheme="majorHAnsi" w:eastAsia="Times New Roman" w:hAnsiTheme="majorHAnsi"/>
          <w:color w:val="000000"/>
          <w:sz w:val="24"/>
          <w:szCs w:val="24"/>
        </w:rPr>
        <w:t xml:space="preserve">. </w:t>
      </w:r>
    </w:p>
    <w:p w14:paraId="3CDB1AA1" w14:textId="77777777" w:rsidR="00235006" w:rsidRPr="00235006" w:rsidRDefault="00235006" w:rsidP="00DA15ED">
      <w:pPr>
        <w:pStyle w:val="ListParagraph"/>
        <w:spacing w:after="0" w:line="240" w:lineRule="auto"/>
        <w:rPr>
          <w:rFonts w:asciiTheme="majorHAnsi" w:eastAsia="Times New Roman" w:hAnsiTheme="majorHAnsi"/>
          <w:color w:val="000000"/>
          <w:sz w:val="24"/>
          <w:szCs w:val="24"/>
        </w:rPr>
      </w:pPr>
    </w:p>
    <w:p w14:paraId="3C9971CC" w14:textId="16F3534E" w:rsidR="00706AC5" w:rsidRDefault="0079388A" w:rsidP="00DA15ED">
      <w:pPr>
        <w:pStyle w:val="ListParagraph"/>
        <w:numPr>
          <w:ilvl w:val="0"/>
          <w:numId w:val="1"/>
        </w:numPr>
        <w:spacing w:after="0" w:line="240" w:lineRule="auto"/>
        <w:rPr>
          <w:rFonts w:asciiTheme="majorHAnsi" w:hAnsiTheme="majorHAnsi"/>
          <w:sz w:val="24"/>
          <w:szCs w:val="24"/>
        </w:rPr>
      </w:pPr>
      <w:r w:rsidRPr="0079388A">
        <w:rPr>
          <w:rFonts w:asciiTheme="majorHAnsi" w:hAnsiTheme="majorHAnsi"/>
          <w:sz w:val="24"/>
          <w:szCs w:val="24"/>
        </w:rPr>
        <w:t>The chair’s letter should clearly state what the standard expectations are for scholarship in th</w:t>
      </w:r>
      <w:r w:rsidR="00235006">
        <w:rPr>
          <w:rFonts w:asciiTheme="majorHAnsi" w:hAnsiTheme="majorHAnsi"/>
          <w:sz w:val="24"/>
          <w:szCs w:val="24"/>
        </w:rPr>
        <w:t xml:space="preserve">e candidate’s </w:t>
      </w:r>
      <w:r w:rsidRPr="0079388A">
        <w:rPr>
          <w:rFonts w:asciiTheme="majorHAnsi" w:hAnsiTheme="majorHAnsi"/>
          <w:sz w:val="24"/>
          <w:szCs w:val="24"/>
        </w:rPr>
        <w:t xml:space="preserve">particular discipline </w:t>
      </w:r>
      <w:r w:rsidR="00235006">
        <w:rPr>
          <w:rFonts w:asciiTheme="majorHAnsi" w:hAnsiTheme="majorHAnsi"/>
          <w:sz w:val="24"/>
          <w:szCs w:val="24"/>
        </w:rPr>
        <w:t xml:space="preserve">(e.g., </w:t>
      </w:r>
      <w:r w:rsidR="00071C55">
        <w:rPr>
          <w:rFonts w:asciiTheme="majorHAnsi" w:hAnsiTheme="majorHAnsi"/>
          <w:sz w:val="24"/>
          <w:szCs w:val="24"/>
        </w:rPr>
        <w:t>“</w:t>
      </w:r>
      <w:r w:rsidR="00235006">
        <w:rPr>
          <w:rFonts w:asciiTheme="majorHAnsi" w:hAnsiTheme="majorHAnsi"/>
          <w:sz w:val="24"/>
          <w:szCs w:val="24"/>
        </w:rPr>
        <w:t>the gold standard is</w:t>
      </w:r>
      <w:r w:rsidR="00071C55">
        <w:rPr>
          <w:rFonts w:asciiTheme="majorHAnsi" w:hAnsiTheme="majorHAnsi"/>
          <w:sz w:val="24"/>
          <w:szCs w:val="24"/>
        </w:rPr>
        <w:t>”</w:t>
      </w:r>
      <w:r w:rsidR="00235006">
        <w:rPr>
          <w:rFonts w:asciiTheme="majorHAnsi" w:hAnsiTheme="majorHAnsi"/>
          <w:sz w:val="24"/>
          <w:szCs w:val="24"/>
        </w:rPr>
        <w:t xml:space="preserve"> published conference proceedings, juried exhibits, single-authored journal articles, case studies, etc.) </w:t>
      </w:r>
      <w:r w:rsidR="00513A9E">
        <w:rPr>
          <w:rFonts w:asciiTheme="majorHAnsi" w:hAnsiTheme="majorHAnsi"/>
          <w:sz w:val="24"/>
          <w:szCs w:val="24"/>
        </w:rPr>
        <w:t>and provide an evaluation of the candidate’s accomplishments compared to these disciplinary norms or expectations.</w:t>
      </w:r>
    </w:p>
    <w:p w14:paraId="65AF7ABF" w14:textId="77777777" w:rsidR="00235006" w:rsidRDefault="00235006" w:rsidP="00DA15ED">
      <w:pPr>
        <w:pStyle w:val="ListParagraph"/>
        <w:spacing w:after="0" w:line="240" w:lineRule="auto"/>
        <w:rPr>
          <w:rFonts w:asciiTheme="majorHAnsi" w:eastAsia="Times New Roman" w:hAnsiTheme="majorHAnsi"/>
          <w:color w:val="000000"/>
          <w:sz w:val="24"/>
          <w:szCs w:val="24"/>
        </w:rPr>
      </w:pPr>
    </w:p>
    <w:p w14:paraId="1804D0D9" w14:textId="05CA4021" w:rsidR="0079388A" w:rsidRPr="004115F4" w:rsidRDefault="00706AC5" w:rsidP="00DA15ED">
      <w:pPr>
        <w:pStyle w:val="ListParagraph"/>
        <w:numPr>
          <w:ilvl w:val="0"/>
          <w:numId w:val="1"/>
        </w:numPr>
        <w:spacing w:after="0" w:line="240" w:lineRule="auto"/>
        <w:rPr>
          <w:rFonts w:asciiTheme="majorHAnsi" w:eastAsia="Times New Roman" w:hAnsiTheme="majorHAnsi"/>
          <w:color w:val="000000"/>
          <w:sz w:val="24"/>
          <w:szCs w:val="24"/>
        </w:rPr>
      </w:pPr>
      <w:r>
        <w:rPr>
          <w:rFonts w:asciiTheme="majorHAnsi" w:eastAsia="Times New Roman" w:hAnsiTheme="majorHAnsi"/>
          <w:color w:val="000000"/>
          <w:sz w:val="24"/>
          <w:szCs w:val="24"/>
        </w:rPr>
        <w:t>T</w:t>
      </w:r>
      <w:r w:rsidRPr="00207E68">
        <w:rPr>
          <w:rFonts w:asciiTheme="majorHAnsi" w:eastAsia="Times New Roman" w:hAnsiTheme="majorHAnsi"/>
          <w:color w:val="000000"/>
          <w:sz w:val="24"/>
          <w:szCs w:val="24"/>
        </w:rPr>
        <w:t xml:space="preserve">he </w:t>
      </w:r>
      <w:r w:rsidR="0079388A">
        <w:rPr>
          <w:rFonts w:asciiTheme="majorHAnsi" w:eastAsia="Times New Roman" w:hAnsiTheme="majorHAnsi"/>
          <w:color w:val="000000"/>
          <w:sz w:val="24"/>
          <w:szCs w:val="24"/>
        </w:rPr>
        <w:t>chair’s</w:t>
      </w:r>
      <w:r>
        <w:rPr>
          <w:rFonts w:asciiTheme="majorHAnsi" w:eastAsia="Times New Roman" w:hAnsiTheme="majorHAnsi"/>
          <w:color w:val="000000"/>
          <w:sz w:val="24"/>
          <w:szCs w:val="24"/>
        </w:rPr>
        <w:t xml:space="preserve"> </w:t>
      </w:r>
      <w:r w:rsidRPr="00207E68">
        <w:rPr>
          <w:rFonts w:asciiTheme="majorHAnsi" w:eastAsia="Times New Roman" w:hAnsiTheme="majorHAnsi"/>
          <w:color w:val="000000"/>
          <w:sz w:val="24"/>
          <w:szCs w:val="24"/>
        </w:rPr>
        <w:t xml:space="preserve">letter to the </w:t>
      </w:r>
      <w:r w:rsidR="0079388A">
        <w:rPr>
          <w:rFonts w:asciiTheme="majorHAnsi" w:eastAsia="Times New Roman" w:hAnsiTheme="majorHAnsi"/>
          <w:color w:val="000000"/>
          <w:sz w:val="24"/>
          <w:szCs w:val="24"/>
        </w:rPr>
        <w:t xml:space="preserve">dean </w:t>
      </w:r>
      <w:r>
        <w:rPr>
          <w:rFonts w:asciiTheme="majorHAnsi" w:eastAsia="Times New Roman" w:hAnsiTheme="majorHAnsi"/>
          <w:color w:val="000000"/>
          <w:sz w:val="24"/>
          <w:szCs w:val="24"/>
        </w:rPr>
        <w:t xml:space="preserve">must </w:t>
      </w:r>
      <w:r w:rsidRPr="00207E68">
        <w:rPr>
          <w:rFonts w:asciiTheme="majorHAnsi" w:eastAsia="Times New Roman" w:hAnsiTheme="majorHAnsi"/>
          <w:color w:val="000000"/>
          <w:sz w:val="24"/>
          <w:szCs w:val="24"/>
        </w:rPr>
        <w:t>be analytical</w:t>
      </w:r>
      <w:r w:rsidR="00F95752">
        <w:rPr>
          <w:rFonts w:asciiTheme="majorHAnsi" w:eastAsia="Times New Roman" w:hAnsiTheme="majorHAnsi"/>
          <w:color w:val="000000"/>
          <w:sz w:val="24"/>
          <w:szCs w:val="24"/>
        </w:rPr>
        <w:t>, candid</w:t>
      </w:r>
      <w:r w:rsidRPr="00207E68">
        <w:rPr>
          <w:rFonts w:asciiTheme="majorHAnsi" w:eastAsia="Times New Roman" w:hAnsiTheme="majorHAnsi"/>
          <w:color w:val="000000"/>
          <w:sz w:val="24"/>
          <w:szCs w:val="24"/>
        </w:rPr>
        <w:t xml:space="preserve"> and evaluative. </w:t>
      </w:r>
      <w:r w:rsidR="0079388A">
        <w:rPr>
          <w:rFonts w:asciiTheme="majorHAnsi" w:eastAsia="Times New Roman" w:hAnsiTheme="majorHAnsi"/>
          <w:color w:val="000000"/>
          <w:sz w:val="24"/>
          <w:szCs w:val="24"/>
        </w:rPr>
        <w:t xml:space="preserve"> It </w:t>
      </w:r>
      <w:r w:rsidRPr="00706AC5">
        <w:rPr>
          <w:rFonts w:asciiTheme="majorHAnsi" w:eastAsia="Times New Roman" w:hAnsiTheme="majorHAnsi"/>
          <w:color w:val="000000"/>
          <w:sz w:val="24"/>
          <w:szCs w:val="24"/>
        </w:rPr>
        <w:t>should point out, discuss, and analyze any weaknesses in the case, and any aspects of the process that are unusual or of concern.  </w:t>
      </w:r>
      <w:r w:rsidR="00513A9E">
        <w:rPr>
          <w:rFonts w:asciiTheme="majorHAnsi" w:eastAsia="Times New Roman" w:hAnsiTheme="majorHAnsi"/>
          <w:color w:val="000000"/>
          <w:sz w:val="24"/>
          <w:szCs w:val="24"/>
        </w:rPr>
        <w:t xml:space="preserve"> </w:t>
      </w:r>
      <w:r w:rsidR="0079388A">
        <w:rPr>
          <w:rFonts w:asciiTheme="majorHAnsi" w:eastAsia="Times New Roman" w:hAnsiTheme="majorHAnsi"/>
          <w:color w:val="000000"/>
          <w:sz w:val="24"/>
          <w:szCs w:val="24"/>
        </w:rPr>
        <w:t xml:space="preserve">We suggest the following format: </w:t>
      </w:r>
      <w:r w:rsidR="0079388A" w:rsidRPr="0079388A">
        <w:rPr>
          <w:rFonts w:asciiTheme="majorHAnsi" w:hAnsiTheme="majorHAnsi"/>
          <w:sz w:val="24"/>
          <w:szCs w:val="24"/>
        </w:rPr>
        <w:t xml:space="preserve">1) </w:t>
      </w:r>
      <w:r w:rsidR="0079388A">
        <w:rPr>
          <w:rFonts w:asciiTheme="majorHAnsi" w:hAnsiTheme="majorHAnsi"/>
          <w:sz w:val="24"/>
          <w:szCs w:val="24"/>
        </w:rPr>
        <w:t xml:space="preserve">description of departmental review </w:t>
      </w:r>
      <w:r w:rsidR="0079388A" w:rsidRPr="0079388A">
        <w:rPr>
          <w:rFonts w:asciiTheme="majorHAnsi" w:hAnsiTheme="majorHAnsi"/>
          <w:sz w:val="24"/>
          <w:szCs w:val="24"/>
        </w:rPr>
        <w:t xml:space="preserve">process; 2) synopsis of case; 3) </w:t>
      </w:r>
      <w:r w:rsidR="00235006">
        <w:rPr>
          <w:rFonts w:asciiTheme="majorHAnsi" w:hAnsiTheme="majorHAnsi"/>
          <w:sz w:val="24"/>
          <w:szCs w:val="24"/>
        </w:rPr>
        <w:t xml:space="preserve">evaluation </w:t>
      </w:r>
      <w:r w:rsidR="0079388A">
        <w:rPr>
          <w:rFonts w:asciiTheme="majorHAnsi" w:hAnsiTheme="majorHAnsi"/>
          <w:sz w:val="24"/>
          <w:szCs w:val="24"/>
        </w:rPr>
        <w:t xml:space="preserve">of any </w:t>
      </w:r>
      <w:r w:rsidR="0079388A" w:rsidRPr="0079388A">
        <w:rPr>
          <w:rFonts w:asciiTheme="majorHAnsi" w:hAnsiTheme="majorHAnsi"/>
          <w:sz w:val="24"/>
          <w:szCs w:val="24"/>
        </w:rPr>
        <w:t xml:space="preserve">concerns; and 4) </w:t>
      </w:r>
      <w:r w:rsidR="0079388A">
        <w:rPr>
          <w:rFonts w:asciiTheme="majorHAnsi" w:hAnsiTheme="majorHAnsi"/>
          <w:sz w:val="24"/>
          <w:szCs w:val="24"/>
        </w:rPr>
        <w:t xml:space="preserve">chair’s </w:t>
      </w:r>
      <w:r w:rsidR="0079388A" w:rsidRPr="0079388A">
        <w:rPr>
          <w:rFonts w:asciiTheme="majorHAnsi" w:hAnsiTheme="majorHAnsi"/>
          <w:sz w:val="24"/>
          <w:szCs w:val="24"/>
        </w:rPr>
        <w:t>recommendation</w:t>
      </w:r>
      <w:r w:rsidR="0079388A">
        <w:rPr>
          <w:rFonts w:asciiTheme="majorHAnsi" w:hAnsiTheme="majorHAnsi"/>
          <w:sz w:val="24"/>
          <w:szCs w:val="24"/>
        </w:rPr>
        <w:t xml:space="preserve"> on the case</w:t>
      </w:r>
      <w:r w:rsidR="0079388A" w:rsidRPr="0079388A">
        <w:rPr>
          <w:rFonts w:asciiTheme="majorHAnsi" w:hAnsiTheme="majorHAnsi"/>
          <w:sz w:val="24"/>
          <w:szCs w:val="24"/>
        </w:rPr>
        <w:t>.</w:t>
      </w:r>
    </w:p>
    <w:p w14:paraId="1A58DC9E" w14:textId="77777777" w:rsidR="004115F4" w:rsidRPr="004115F4" w:rsidRDefault="004115F4" w:rsidP="004115F4">
      <w:pPr>
        <w:spacing w:after="0" w:line="240" w:lineRule="auto"/>
        <w:rPr>
          <w:rFonts w:asciiTheme="majorHAnsi" w:eastAsia="Times New Roman" w:hAnsiTheme="majorHAnsi"/>
          <w:color w:val="000000"/>
          <w:sz w:val="24"/>
          <w:szCs w:val="24"/>
        </w:rPr>
      </w:pPr>
    </w:p>
    <w:p w14:paraId="2329EC3E" w14:textId="752D01AE" w:rsidR="004115F4" w:rsidRDefault="004115F4" w:rsidP="00DA15ED">
      <w:pPr>
        <w:pStyle w:val="ListParagraph"/>
        <w:numPr>
          <w:ilvl w:val="0"/>
          <w:numId w:val="1"/>
        </w:numPr>
        <w:spacing w:after="0" w:line="240" w:lineRule="auto"/>
        <w:rPr>
          <w:rFonts w:asciiTheme="majorHAnsi" w:eastAsia="Times New Roman" w:hAnsiTheme="majorHAnsi"/>
          <w:color w:val="000000"/>
          <w:sz w:val="24"/>
          <w:szCs w:val="24"/>
        </w:rPr>
      </w:pPr>
      <w:r>
        <w:rPr>
          <w:rFonts w:asciiTheme="majorHAnsi" w:hAnsiTheme="majorHAnsi"/>
          <w:sz w:val="24"/>
          <w:szCs w:val="24"/>
        </w:rPr>
        <w:t>The issue of timing of the promotion should be addressed in the chair’s letter, particularly if the promotion can be considered early (fewer than six years in rank) or if the interval between promotions is lengthy.</w:t>
      </w:r>
    </w:p>
    <w:p w14:paraId="0BCCD80C" w14:textId="77777777" w:rsidR="00706AC5" w:rsidRPr="0079388A" w:rsidRDefault="00706AC5" w:rsidP="00DA15ED">
      <w:pPr>
        <w:spacing w:after="0" w:line="240" w:lineRule="auto"/>
        <w:rPr>
          <w:rFonts w:asciiTheme="majorHAnsi" w:eastAsia="Times New Roman" w:hAnsiTheme="majorHAnsi"/>
          <w:color w:val="000000"/>
          <w:sz w:val="24"/>
          <w:szCs w:val="24"/>
        </w:rPr>
      </w:pPr>
    </w:p>
    <w:p w14:paraId="4C88F536" w14:textId="03A5C0EE" w:rsidR="0079388A" w:rsidRPr="005C708F" w:rsidRDefault="00706AC5" w:rsidP="00DA15ED">
      <w:pPr>
        <w:pStyle w:val="ListParagraph"/>
        <w:numPr>
          <w:ilvl w:val="0"/>
          <w:numId w:val="1"/>
        </w:numPr>
        <w:spacing w:after="0" w:line="240" w:lineRule="auto"/>
        <w:rPr>
          <w:rFonts w:asciiTheme="majorHAnsi" w:eastAsia="Times New Roman" w:hAnsiTheme="majorHAnsi"/>
          <w:color w:val="000000"/>
          <w:sz w:val="24"/>
          <w:szCs w:val="24"/>
        </w:rPr>
      </w:pPr>
      <w:r w:rsidRPr="00706AC5">
        <w:rPr>
          <w:rFonts w:asciiTheme="majorHAnsi" w:eastAsia="Times New Roman" w:hAnsiTheme="majorHAnsi"/>
          <w:color w:val="000000"/>
          <w:sz w:val="24"/>
          <w:szCs w:val="24"/>
        </w:rPr>
        <w:t>When there are concerns</w:t>
      </w:r>
      <w:r>
        <w:rPr>
          <w:rFonts w:asciiTheme="majorHAnsi" w:eastAsia="Times New Roman" w:hAnsiTheme="majorHAnsi"/>
          <w:color w:val="000000"/>
          <w:sz w:val="24"/>
          <w:szCs w:val="24"/>
        </w:rPr>
        <w:t xml:space="preserve"> in a candidate’s </w:t>
      </w:r>
      <w:r w:rsidR="004115F4">
        <w:rPr>
          <w:rFonts w:asciiTheme="majorHAnsi" w:eastAsia="Times New Roman" w:hAnsiTheme="majorHAnsi"/>
          <w:color w:val="000000"/>
          <w:sz w:val="24"/>
          <w:szCs w:val="24"/>
        </w:rPr>
        <w:t xml:space="preserve">case, </w:t>
      </w:r>
      <w:r w:rsidRPr="00706AC5">
        <w:rPr>
          <w:rFonts w:asciiTheme="majorHAnsi" w:eastAsia="Times New Roman" w:hAnsiTheme="majorHAnsi"/>
          <w:color w:val="000000"/>
          <w:sz w:val="24"/>
          <w:szCs w:val="24"/>
        </w:rPr>
        <w:t>the chair’s letter should describe feedback given to the candidate through the written annual or</w:t>
      </w:r>
      <w:r w:rsidR="00A40044">
        <w:rPr>
          <w:rFonts w:asciiTheme="majorHAnsi" w:eastAsia="Times New Roman" w:hAnsiTheme="majorHAnsi"/>
          <w:color w:val="000000"/>
          <w:sz w:val="24"/>
          <w:szCs w:val="24"/>
        </w:rPr>
        <w:t xml:space="preserve"> preliminary</w:t>
      </w:r>
      <w:r w:rsidRPr="00706AC5">
        <w:rPr>
          <w:rFonts w:asciiTheme="majorHAnsi" w:eastAsia="Times New Roman" w:hAnsiTheme="majorHAnsi"/>
          <w:color w:val="000000"/>
          <w:sz w:val="24"/>
          <w:szCs w:val="24"/>
        </w:rPr>
        <w:t xml:space="preserve"> </w:t>
      </w:r>
      <w:r w:rsidR="00A40044">
        <w:rPr>
          <w:rFonts w:asciiTheme="majorHAnsi" w:eastAsia="Times New Roman" w:hAnsiTheme="majorHAnsi"/>
          <w:color w:val="000000"/>
          <w:sz w:val="24"/>
          <w:szCs w:val="24"/>
        </w:rPr>
        <w:t>(</w:t>
      </w:r>
      <w:r w:rsidRPr="00706AC5">
        <w:rPr>
          <w:rFonts w:asciiTheme="majorHAnsi" w:eastAsia="Times New Roman" w:hAnsiTheme="majorHAnsi"/>
          <w:color w:val="000000"/>
          <w:sz w:val="24"/>
          <w:szCs w:val="24"/>
        </w:rPr>
        <w:t>third-year</w:t>
      </w:r>
      <w:r w:rsidR="00A40044">
        <w:rPr>
          <w:rFonts w:asciiTheme="majorHAnsi" w:eastAsia="Times New Roman" w:hAnsiTheme="majorHAnsi"/>
          <w:color w:val="000000"/>
          <w:sz w:val="24"/>
          <w:szCs w:val="24"/>
        </w:rPr>
        <w:t>)</w:t>
      </w:r>
      <w:r w:rsidRPr="00706AC5">
        <w:rPr>
          <w:rFonts w:asciiTheme="majorHAnsi" w:eastAsia="Times New Roman" w:hAnsiTheme="majorHAnsi"/>
          <w:color w:val="000000"/>
          <w:sz w:val="24"/>
          <w:szCs w:val="24"/>
        </w:rPr>
        <w:t xml:space="preserve"> reviews, mentoring interventions, and proactive measures taken by the candidate (for instance, receiving training from CELT to address low teaching scores).</w:t>
      </w:r>
    </w:p>
    <w:p w14:paraId="3D3402F1" w14:textId="77777777" w:rsidR="0058601B" w:rsidRDefault="0058601B" w:rsidP="00DA15ED">
      <w:pPr>
        <w:pStyle w:val="ListParagraph"/>
        <w:spacing w:after="0" w:line="240" w:lineRule="auto"/>
        <w:rPr>
          <w:rStyle w:val="apple-style-span"/>
          <w:rFonts w:asciiTheme="majorHAnsi" w:eastAsia="Times New Roman" w:hAnsiTheme="majorHAnsi"/>
          <w:color w:val="000000"/>
          <w:sz w:val="24"/>
          <w:szCs w:val="24"/>
        </w:rPr>
      </w:pPr>
    </w:p>
    <w:p w14:paraId="7DF26744" w14:textId="77777777" w:rsidR="00B458DF" w:rsidRDefault="00B458DF" w:rsidP="00DA15ED">
      <w:pPr>
        <w:pStyle w:val="ListParagraph"/>
        <w:spacing w:after="0" w:line="240" w:lineRule="auto"/>
        <w:rPr>
          <w:rStyle w:val="apple-style-span"/>
          <w:rFonts w:asciiTheme="majorHAnsi" w:eastAsia="Times New Roman" w:hAnsiTheme="majorHAnsi"/>
          <w:color w:val="000000"/>
          <w:sz w:val="24"/>
          <w:szCs w:val="24"/>
        </w:rPr>
      </w:pPr>
    </w:p>
    <w:p w14:paraId="19DB47C8" w14:textId="77777777" w:rsidR="00B458DF" w:rsidRDefault="00B458DF" w:rsidP="00DA15ED">
      <w:pPr>
        <w:pStyle w:val="ListParagraph"/>
        <w:spacing w:after="0" w:line="240" w:lineRule="auto"/>
        <w:rPr>
          <w:rStyle w:val="apple-style-span"/>
          <w:rFonts w:asciiTheme="majorHAnsi" w:eastAsia="Times New Roman" w:hAnsiTheme="majorHAnsi"/>
          <w:color w:val="000000"/>
          <w:sz w:val="24"/>
          <w:szCs w:val="24"/>
        </w:rPr>
      </w:pPr>
    </w:p>
    <w:p w14:paraId="0C5D7C61" w14:textId="77777777" w:rsidR="00B458DF" w:rsidRDefault="00B458DF" w:rsidP="00DA15ED">
      <w:pPr>
        <w:pStyle w:val="ListParagraph"/>
        <w:spacing w:after="0" w:line="240" w:lineRule="auto"/>
        <w:rPr>
          <w:rStyle w:val="apple-style-span"/>
          <w:rFonts w:asciiTheme="majorHAnsi" w:eastAsia="Times New Roman" w:hAnsiTheme="majorHAnsi"/>
          <w:color w:val="000000"/>
          <w:sz w:val="24"/>
          <w:szCs w:val="24"/>
        </w:rPr>
      </w:pPr>
    </w:p>
    <w:p w14:paraId="51F5027A" w14:textId="77777777" w:rsidR="00DA15ED" w:rsidRDefault="00DA15ED" w:rsidP="00DA15ED">
      <w:pPr>
        <w:spacing w:after="0" w:line="240" w:lineRule="auto"/>
        <w:ind w:left="360"/>
        <w:rPr>
          <w:rFonts w:asciiTheme="majorHAnsi" w:hAnsiTheme="majorHAnsi"/>
          <w:b/>
          <w:sz w:val="24"/>
          <w:szCs w:val="24"/>
        </w:rPr>
      </w:pPr>
    </w:p>
    <w:p w14:paraId="3F6CE500" w14:textId="5B6B8FA6" w:rsidR="00DA15ED" w:rsidRPr="00DA15ED" w:rsidRDefault="00DE1D03" w:rsidP="00DA15ED">
      <w:pPr>
        <w:spacing w:after="0" w:line="240" w:lineRule="auto"/>
        <w:ind w:firstLine="360"/>
        <w:jc w:val="right"/>
        <w:rPr>
          <w:rFonts w:asciiTheme="majorHAnsi" w:hAnsiTheme="majorHAnsi"/>
          <w:b/>
          <w:i/>
        </w:rPr>
      </w:pPr>
      <w:r>
        <w:rPr>
          <w:rFonts w:asciiTheme="majorHAnsi" w:hAnsiTheme="majorHAnsi"/>
          <w:b/>
          <w:i/>
        </w:rPr>
        <w:t xml:space="preserve">Updated </w:t>
      </w:r>
      <w:r w:rsidR="00D06D70">
        <w:rPr>
          <w:rFonts w:asciiTheme="majorHAnsi" w:hAnsiTheme="majorHAnsi"/>
          <w:b/>
          <w:i/>
        </w:rPr>
        <w:t>Ju</w:t>
      </w:r>
      <w:r w:rsidR="006E52B4">
        <w:rPr>
          <w:rFonts w:asciiTheme="majorHAnsi" w:hAnsiTheme="majorHAnsi"/>
          <w:b/>
          <w:i/>
        </w:rPr>
        <w:t>ly</w:t>
      </w:r>
      <w:r w:rsidR="00D06D70">
        <w:rPr>
          <w:rFonts w:asciiTheme="majorHAnsi" w:hAnsiTheme="majorHAnsi"/>
          <w:b/>
          <w:i/>
        </w:rPr>
        <w:t xml:space="preserve"> </w:t>
      </w:r>
      <w:r w:rsidR="006E52B4">
        <w:rPr>
          <w:rFonts w:asciiTheme="majorHAnsi" w:hAnsiTheme="majorHAnsi"/>
          <w:b/>
          <w:i/>
        </w:rPr>
        <w:t>2018</w:t>
      </w:r>
    </w:p>
    <w:p w14:paraId="4F9A134E" w14:textId="77777777" w:rsidR="0058601B" w:rsidRPr="005C708F" w:rsidRDefault="0058601B" w:rsidP="00281DC6">
      <w:pPr>
        <w:pStyle w:val="ListParagraph"/>
        <w:spacing w:after="0" w:line="240" w:lineRule="auto"/>
        <w:rPr>
          <w:rFonts w:asciiTheme="majorHAnsi" w:hAnsiTheme="majorHAnsi"/>
          <w:sz w:val="24"/>
          <w:szCs w:val="24"/>
        </w:rPr>
      </w:pPr>
    </w:p>
    <w:sectPr w:rsidR="0058601B" w:rsidRPr="005C708F" w:rsidSect="00234873">
      <w:footerReference w:type="default" r:id="rId9"/>
      <w:pgSz w:w="12240" w:h="15840"/>
      <w:pgMar w:top="1440" w:right="1350" w:bottom="81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50CFB" w14:textId="77777777" w:rsidR="007D13D6" w:rsidRDefault="007D13D6" w:rsidP="00207E68">
      <w:pPr>
        <w:spacing w:after="0" w:line="240" w:lineRule="auto"/>
      </w:pPr>
      <w:r>
        <w:separator/>
      </w:r>
    </w:p>
  </w:endnote>
  <w:endnote w:type="continuationSeparator" w:id="0">
    <w:p w14:paraId="7BDB5F09" w14:textId="77777777" w:rsidR="007D13D6" w:rsidRDefault="007D13D6" w:rsidP="00207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iberationSans">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swiss"/>
    <w:pitch w:val="fixed"/>
    <w:sig w:usb0="E00002FF" w:usb1="6AC7FDFB" w:usb2="08000012" w:usb3="00000000" w:csb0="0002009F" w:csb1="00000000"/>
  </w:font>
  <w:font w:name="MS Mincho">
    <w:altName w:val="Yu Gothic UI"/>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679A4" w14:textId="6435F7E4" w:rsidR="00B458DF" w:rsidRPr="001F2900" w:rsidRDefault="00B458DF" w:rsidP="001F2900">
    <w:pPr>
      <w:pStyle w:val="Footer"/>
      <w:jc w:val="center"/>
      <w:rPr>
        <w:sz w:val="20"/>
        <w:szCs w:val="20"/>
      </w:rPr>
    </w:pPr>
    <w:r w:rsidRPr="001F2900">
      <w:rPr>
        <w:sz w:val="20"/>
        <w:szCs w:val="20"/>
      </w:rPr>
      <w:t xml:space="preserve">P&amp;T Best practices document - </w:t>
    </w:r>
    <w:r w:rsidRPr="001F2900">
      <w:rPr>
        <w:sz w:val="20"/>
        <w:szCs w:val="20"/>
      </w:rPr>
      <w:fldChar w:fldCharType="begin"/>
    </w:r>
    <w:r w:rsidRPr="001F2900">
      <w:rPr>
        <w:sz w:val="20"/>
        <w:szCs w:val="20"/>
      </w:rPr>
      <w:instrText xml:space="preserve"> PAGE  \* MERGEFORMAT </w:instrText>
    </w:r>
    <w:r w:rsidRPr="001F2900">
      <w:rPr>
        <w:sz w:val="20"/>
        <w:szCs w:val="20"/>
      </w:rPr>
      <w:fldChar w:fldCharType="separate"/>
    </w:r>
    <w:r w:rsidR="00CC3B4F">
      <w:rPr>
        <w:noProof/>
        <w:sz w:val="20"/>
        <w:szCs w:val="20"/>
      </w:rPr>
      <w:t>1</w:t>
    </w:r>
    <w:r w:rsidRPr="001F2900">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919F5" w14:textId="77777777" w:rsidR="007D13D6" w:rsidRDefault="007D13D6" w:rsidP="00207E68">
      <w:pPr>
        <w:spacing w:after="0" w:line="240" w:lineRule="auto"/>
      </w:pPr>
      <w:r>
        <w:separator/>
      </w:r>
    </w:p>
  </w:footnote>
  <w:footnote w:type="continuationSeparator" w:id="0">
    <w:p w14:paraId="2A951183" w14:textId="77777777" w:rsidR="007D13D6" w:rsidRDefault="007D13D6" w:rsidP="00207E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E4670"/>
    <w:multiLevelType w:val="hybridMultilevel"/>
    <w:tmpl w:val="1480E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B21F60"/>
    <w:multiLevelType w:val="hybridMultilevel"/>
    <w:tmpl w:val="AB5EB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B97344"/>
    <w:multiLevelType w:val="hybridMultilevel"/>
    <w:tmpl w:val="8C16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3403A0"/>
    <w:multiLevelType w:val="hybridMultilevel"/>
    <w:tmpl w:val="69B84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66309A"/>
    <w:multiLevelType w:val="hybridMultilevel"/>
    <w:tmpl w:val="507AE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7A2F88"/>
    <w:multiLevelType w:val="hybridMultilevel"/>
    <w:tmpl w:val="5FB86B2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C0668EA"/>
    <w:multiLevelType w:val="hybridMultilevel"/>
    <w:tmpl w:val="2D206E4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0A7763"/>
    <w:multiLevelType w:val="hybridMultilevel"/>
    <w:tmpl w:val="DF22C7A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C123195"/>
    <w:multiLevelType w:val="hybridMultilevel"/>
    <w:tmpl w:val="A420F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A40BA7"/>
    <w:multiLevelType w:val="hybridMultilevel"/>
    <w:tmpl w:val="4D9AA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0"/>
  </w:num>
  <w:num w:numId="5">
    <w:abstractNumId w:val="8"/>
  </w:num>
  <w:num w:numId="6">
    <w:abstractNumId w:val="3"/>
  </w:num>
  <w:num w:numId="7">
    <w:abstractNumId w:val="2"/>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B3B"/>
    <w:rsid w:val="00004125"/>
    <w:rsid w:val="000244BB"/>
    <w:rsid w:val="000257EA"/>
    <w:rsid w:val="00071C55"/>
    <w:rsid w:val="000961AB"/>
    <w:rsid w:val="000F39BD"/>
    <w:rsid w:val="000F5411"/>
    <w:rsid w:val="0018520B"/>
    <w:rsid w:val="001954D1"/>
    <w:rsid w:val="001960DA"/>
    <w:rsid w:val="001B57FE"/>
    <w:rsid w:val="001C57EC"/>
    <w:rsid w:val="001E7977"/>
    <w:rsid w:val="001F2900"/>
    <w:rsid w:val="00207E68"/>
    <w:rsid w:val="00214819"/>
    <w:rsid w:val="00234873"/>
    <w:rsid w:val="00235006"/>
    <w:rsid w:val="00236B45"/>
    <w:rsid w:val="00276AEC"/>
    <w:rsid w:val="00281DC6"/>
    <w:rsid w:val="002E4085"/>
    <w:rsid w:val="002F6FD0"/>
    <w:rsid w:val="00301B8C"/>
    <w:rsid w:val="003137D8"/>
    <w:rsid w:val="00350370"/>
    <w:rsid w:val="00355871"/>
    <w:rsid w:val="003666A7"/>
    <w:rsid w:val="003F63AB"/>
    <w:rsid w:val="0040475B"/>
    <w:rsid w:val="004115F4"/>
    <w:rsid w:val="00420C93"/>
    <w:rsid w:val="0043518A"/>
    <w:rsid w:val="004C3CB3"/>
    <w:rsid w:val="004C5171"/>
    <w:rsid w:val="005053C4"/>
    <w:rsid w:val="00513A9E"/>
    <w:rsid w:val="00522E47"/>
    <w:rsid w:val="0058601B"/>
    <w:rsid w:val="005C708F"/>
    <w:rsid w:val="005D11C7"/>
    <w:rsid w:val="00611673"/>
    <w:rsid w:val="006C42AF"/>
    <w:rsid w:val="006C65A3"/>
    <w:rsid w:val="006E0E0D"/>
    <w:rsid w:val="006E52B4"/>
    <w:rsid w:val="00700768"/>
    <w:rsid w:val="00706AC5"/>
    <w:rsid w:val="00717E12"/>
    <w:rsid w:val="00733C73"/>
    <w:rsid w:val="007565B4"/>
    <w:rsid w:val="00762EC7"/>
    <w:rsid w:val="0079388A"/>
    <w:rsid w:val="007A34A3"/>
    <w:rsid w:val="007D13D6"/>
    <w:rsid w:val="00853CED"/>
    <w:rsid w:val="008610BE"/>
    <w:rsid w:val="008708C1"/>
    <w:rsid w:val="00874327"/>
    <w:rsid w:val="00993349"/>
    <w:rsid w:val="00993642"/>
    <w:rsid w:val="009A4B3B"/>
    <w:rsid w:val="009A7BC8"/>
    <w:rsid w:val="00A40044"/>
    <w:rsid w:val="00A57E99"/>
    <w:rsid w:val="00A95712"/>
    <w:rsid w:val="00AB05A2"/>
    <w:rsid w:val="00AB79E5"/>
    <w:rsid w:val="00B458DF"/>
    <w:rsid w:val="00B81C30"/>
    <w:rsid w:val="00B83128"/>
    <w:rsid w:val="00BE0EC5"/>
    <w:rsid w:val="00C054AE"/>
    <w:rsid w:val="00C07354"/>
    <w:rsid w:val="00CC3B4F"/>
    <w:rsid w:val="00D06D70"/>
    <w:rsid w:val="00D7173F"/>
    <w:rsid w:val="00DA15ED"/>
    <w:rsid w:val="00DC2307"/>
    <w:rsid w:val="00DE1D03"/>
    <w:rsid w:val="00E3180F"/>
    <w:rsid w:val="00E47D05"/>
    <w:rsid w:val="00E93915"/>
    <w:rsid w:val="00EC4A19"/>
    <w:rsid w:val="00ED1CA5"/>
    <w:rsid w:val="00ED6D05"/>
    <w:rsid w:val="00F1198A"/>
    <w:rsid w:val="00F355AA"/>
    <w:rsid w:val="00F46382"/>
    <w:rsid w:val="00F5074D"/>
    <w:rsid w:val="00F53C78"/>
    <w:rsid w:val="00F844AC"/>
    <w:rsid w:val="00F95752"/>
    <w:rsid w:val="00FB1D2B"/>
    <w:rsid w:val="00FC4785"/>
    <w:rsid w:val="00FF1D19"/>
    <w:rsid w:val="00FF4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18AEF30"/>
  <w15:docId w15:val="{11723BF8-7F19-4554-8929-85E239558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4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B3B"/>
    <w:pPr>
      <w:ind w:left="720"/>
      <w:contextualSpacing/>
    </w:pPr>
  </w:style>
  <w:style w:type="character" w:customStyle="1" w:styleId="apple-style-span">
    <w:name w:val="apple-style-span"/>
    <w:basedOn w:val="DefaultParagraphFont"/>
    <w:rsid w:val="00350370"/>
  </w:style>
  <w:style w:type="paragraph" w:styleId="Header">
    <w:name w:val="header"/>
    <w:basedOn w:val="Normal"/>
    <w:link w:val="HeaderChar"/>
    <w:uiPriority w:val="99"/>
    <w:unhideWhenUsed/>
    <w:rsid w:val="00207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E68"/>
  </w:style>
  <w:style w:type="paragraph" w:styleId="Footer">
    <w:name w:val="footer"/>
    <w:basedOn w:val="Normal"/>
    <w:link w:val="FooterChar"/>
    <w:uiPriority w:val="99"/>
    <w:unhideWhenUsed/>
    <w:rsid w:val="00207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E68"/>
  </w:style>
  <w:style w:type="paragraph" w:styleId="BalloonText">
    <w:name w:val="Balloon Text"/>
    <w:basedOn w:val="Normal"/>
    <w:link w:val="BalloonTextChar"/>
    <w:uiPriority w:val="99"/>
    <w:semiHidden/>
    <w:unhideWhenUsed/>
    <w:rsid w:val="00D71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73F"/>
    <w:rPr>
      <w:rFonts w:ascii="Tahoma" w:hAnsi="Tahoma" w:cs="Tahoma"/>
      <w:sz w:val="16"/>
      <w:szCs w:val="16"/>
    </w:rPr>
  </w:style>
  <w:style w:type="character" w:styleId="CommentReference">
    <w:name w:val="annotation reference"/>
    <w:basedOn w:val="DefaultParagraphFont"/>
    <w:uiPriority w:val="99"/>
    <w:semiHidden/>
    <w:unhideWhenUsed/>
    <w:rsid w:val="000F39BD"/>
    <w:rPr>
      <w:sz w:val="16"/>
      <w:szCs w:val="16"/>
    </w:rPr>
  </w:style>
  <w:style w:type="paragraph" w:styleId="CommentText">
    <w:name w:val="annotation text"/>
    <w:basedOn w:val="Normal"/>
    <w:link w:val="CommentTextChar"/>
    <w:uiPriority w:val="99"/>
    <w:unhideWhenUsed/>
    <w:rsid w:val="000F39BD"/>
    <w:pPr>
      <w:spacing w:line="240" w:lineRule="auto"/>
    </w:pPr>
    <w:rPr>
      <w:sz w:val="20"/>
      <w:szCs w:val="20"/>
    </w:rPr>
  </w:style>
  <w:style w:type="character" w:customStyle="1" w:styleId="CommentTextChar">
    <w:name w:val="Comment Text Char"/>
    <w:basedOn w:val="DefaultParagraphFont"/>
    <w:link w:val="CommentText"/>
    <w:uiPriority w:val="99"/>
    <w:rsid w:val="000F39BD"/>
    <w:rPr>
      <w:sz w:val="20"/>
      <w:szCs w:val="20"/>
    </w:rPr>
  </w:style>
  <w:style w:type="paragraph" w:styleId="CommentSubject">
    <w:name w:val="annotation subject"/>
    <w:basedOn w:val="CommentText"/>
    <w:next w:val="CommentText"/>
    <w:link w:val="CommentSubjectChar"/>
    <w:uiPriority w:val="99"/>
    <w:semiHidden/>
    <w:unhideWhenUsed/>
    <w:rsid w:val="000F39BD"/>
    <w:rPr>
      <w:b/>
      <w:bCs/>
    </w:rPr>
  </w:style>
  <w:style w:type="character" w:customStyle="1" w:styleId="CommentSubjectChar">
    <w:name w:val="Comment Subject Char"/>
    <w:basedOn w:val="CommentTextChar"/>
    <w:link w:val="CommentSubject"/>
    <w:uiPriority w:val="99"/>
    <w:semiHidden/>
    <w:rsid w:val="000F39BD"/>
    <w:rPr>
      <w:b/>
      <w:bCs/>
      <w:sz w:val="20"/>
      <w:szCs w:val="20"/>
    </w:rPr>
  </w:style>
  <w:style w:type="character" w:styleId="Hyperlink">
    <w:name w:val="Hyperlink"/>
    <w:basedOn w:val="DefaultParagraphFont"/>
    <w:uiPriority w:val="99"/>
    <w:unhideWhenUsed/>
    <w:rsid w:val="006C42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23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gineering.iastate.edu/hr/faculty-advance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DAE97C-260B-4C90-8C82-BD230C1A4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1361</Words>
  <Characters>7763</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ITS-ImageDirect</dc:creator>
  <cp:lastModifiedBy>Dillavou, Lisa A [ENG]</cp:lastModifiedBy>
  <cp:revision>2</cp:revision>
  <cp:lastPrinted>2014-02-19T18:57:00Z</cp:lastPrinted>
  <dcterms:created xsi:type="dcterms:W3CDTF">2018-07-19T20:20:00Z</dcterms:created>
  <dcterms:modified xsi:type="dcterms:W3CDTF">2018-07-19T20:20:00Z</dcterms:modified>
</cp:coreProperties>
</file>