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46" w:rsidRPr="00737444" w:rsidRDefault="00272B46" w:rsidP="00272B46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ISU Career Services</w:t>
      </w:r>
      <w:r w:rsidRPr="00737444">
        <w:rPr>
          <w:rFonts w:cs="Calibri"/>
          <w:b/>
          <w:sz w:val="28"/>
          <w:szCs w:val="28"/>
        </w:rPr>
        <w:t xml:space="preserve"> Interview Cancellation and </w:t>
      </w:r>
      <w:r>
        <w:rPr>
          <w:rFonts w:cs="Calibri"/>
          <w:b/>
          <w:sz w:val="28"/>
          <w:szCs w:val="28"/>
        </w:rPr>
        <w:t>Late Notice/</w:t>
      </w:r>
      <w:r w:rsidRPr="00737444">
        <w:rPr>
          <w:rFonts w:cs="Calibri"/>
          <w:b/>
          <w:sz w:val="28"/>
          <w:szCs w:val="28"/>
        </w:rPr>
        <w:t>No Show Policy</w:t>
      </w:r>
    </w:p>
    <w:p w:rsidR="00272B46" w:rsidRPr="00272B46" w:rsidRDefault="00272B46" w:rsidP="00272B46">
      <w:pPr>
        <w:spacing w:after="0"/>
        <w:contextualSpacing/>
        <w:jc w:val="center"/>
        <w:rPr>
          <w:rFonts w:cs="Calibri"/>
          <w:b/>
          <w:sz w:val="28"/>
          <w:szCs w:val="28"/>
        </w:rPr>
      </w:pPr>
      <w:r w:rsidRPr="00737444">
        <w:rPr>
          <w:rFonts w:cs="Calibri"/>
          <w:b/>
          <w:sz w:val="28"/>
          <w:szCs w:val="28"/>
        </w:rPr>
        <w:t xml:space="preserve">Applies to </w:t>
      </w:r>
      <w:r>
        <w:rPr>
          <w:rFonts w:cs="Calibri"/>
          <w:b/>
          <w:sz w:val="28"/>
          <w:szCs w:val="28"/>
        </w:rPr>
        <w:t>O</w:t>
      </w:r>
      <w:r w:rsidRPr="00737444">
        <w:rPr>
          <w:rFonts w:cs="Calibri"/>
          <w:b/>
          <w:sz w:val="28"/>
          <w:szCs w:val="28"/>
        </w:rPr>
        <w:t xml:space="preserve">n-campus </w:t>
      </w:r>
      <w:proofErr w:type="spellStart"/>
      <w:r w:rsidRPr="00DF5EF9">
        <w:rPr>
          <w:rFonts w:eastAsia="Times New Roman" w:cs="Calibri"/>
          <w:b/>
          <w:color w:val="222222"/>
          <w:sz w:val="28"/>
          <w:szCs w:val="28"/>
        </w:rPr>
        <w:t>CyHire</w:t>
      </w:r>
      <w:proofErr w:type="spellEnd"/>
      <w:r>
        <w:rPr>
          <w:rFonts w:cs="Calibri"/>
          <w:b/>
          <w:sz w:val="28"/>
          <w:szCs w:val="28"/>
        </w:rPr>
        <w:t xml:space="preserve"> I</w:t>
      </w:r>
      <w:r w:rsidRPr="00737444">
        <w:rPr>
          <w:rFonts w:cs="Calibri"/>
          <w:b/>
          <w:sz w:val="28"/>
          <w:szCs w:val="28"/>
        </w:rPr>
        <w:t>nterviews</w:t>
      </w:r>
    </w:p>
    <w:p w:rsidR="00272B46" w:rsidRPr="00272B46" w:rsidRDefault="00272B46" w:rsidP="00272B46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eastAsia="Times New Roman" w:hAnsi="Arial" w:cs="Arial"/>
          <w:b/>
          <w:bCs/>
          <w:color w:val="222222"/>
          <w:sz w:val="20"/>
          <w:szCs w:val="20"/>
        </w:rPr>
        <w:t>Cancelling an Interview:</w:t>
      </w:r>
    </w:p>
    <w:p w:rsidR="00272B46" w:rsidRPr="00272B46" w:rsidRDefault="00272B46" w:rsidP="00272B46">
      <w:pPr>
        <w:numPr>
          <w:ilvl w:val="0"/>
          <w:numId w:val="3"/>
        </w:numPr>
        <w:spacing w:after="0"/>
        <w:ind w:left="630" w:hanging="270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Students are required to provide 48-hour or more notice to their </w:t>
      </w:r>
      <w:r w:rsidRPr="00272B46">
        <w:rPr>
          <w:rFonts w:ascii="Arial" w:eastAsia="Times New Roman" w:hAnsi="Arial" w:cs="Arial"/>
          <w:color w:val="000000"/>
          <w:sz w:val="20"/>
          <w:szCs w:val="20"/>
        </w:rPr>
        <w:t>college career services office if they need to cancel an interview</w:t>
      </w:r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.  </w:t>
      </w:r>
    </w:p>
    <w:p w:rsidR="00272B46" w:rsidRPr="00272B46" w:rsidRDefault="00272B46" w:rsidP="00272B46">
      <w:pPr>
        <w:numPr>
          <w:ilvl w:val="0"/>
          <w:numId w:val="1"/>
        </w:numPr>
        <w:tabs>
          <w:tab w:val="clear" w:pos="720"/>
          <w:tab w:val="num" w:pos="630"/>
        </w:tabs>
        <w:spacing w:after="0"/>
        <w:ind w:left="630" w:hanging="270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If late cancellation is unavoidable, the student should inform </w:t>
      </w:r>
      <w:r w:rsidRPr="00272B46">
        <w:rPr>
          <w:rFonts w:ascii="Arial" w:eastAsia="Times New Roman" w:hAnsi="Arial" w:cs="Arial"/>
          <w:color w:val="000000"/>
          <w:sz w:val="20"/>
          <w:szCs w:val="20"/>
        </w:rPr>
        <w:t xml:space="preserve">their college career services office </w:t>
      </w:r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as soon as possible and follow the ‘late notice/no show procedure’ explaining why the interview was missed.  By maintaining a positive relationship with the employer, the student may be able to reschedule the interview.  The decision to reschedule will be at the discretion of the employer. </w:t>
      </w:r>
    </w:p>
    <w:p w:rsidR="00272B46" w:rsidRDefault="00272B46" w:rsidP="00272B46">
      <w:pPr>
        <w:spacing w:after="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272B46" w:rsidRPr="00272B46" w:rsidRDefault="00272B46" w:rsidP="00272B46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272B46">
        <w:rPr>
          <w:rFonts w:ascii="Arial" w:eastAsia="Times New Roman" w:hAnsi="Arial" w:cs="Arial"/>
          <w:b/>
          <w:bCs/>
          <w:color w:val="222222"/>
          <w:sz w:val="20"/>
          <w:szCs w:val="20"/>
        </w:rPr>
        <w:t>Late Notice/No-Show Procedure:</w:t>
      </w:r>
    </w:p>
    <w:p w:rsidR="00272B46" w:rsidRPr="00272B46" w:rsidRDefault="00272B46" w:rsidP="00272B46">
      <w:pPr>
        <w:numPr>
          <w:ilvl w:val="0"/>
          <w:numId w:val="1"/>
        </w:numPr>
        <w:tabs>
          <w:tab w:val="clear" w:pos="720"/>
          <w:tab w:val="num" w:pos="630"/>
        </w:tabs>
        <w:spacing w:after="0"/>
        <w:ind w:left="630" w:hanging="270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The student’s </w:t>
      </w:r>
      <w:proofErr w:type="spellStart"/>
      <w:r w:rsidRPr="00272B46">
        <w:rPr>
          <w:rFonts w:ascii="Arial" w:eastAsia="Times New Roman" w:hAnsi="Arial" w:cs="Arial"/>
          <w:color w:val="222222"/>
          <w:sz w:val="20"/>
          <w:szCs w:val="20"/>
        </w:rPr>
        <w:t>CyHire</w:t>
      </w:r>
      <w:proofErr w:type="spellEnd"/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 account will be blocked to remove the student’s ability to schedule additional on-campus interviews.  NOTE: any previously scheduled interviews should be kept or cancelled appropriately.</w:t>
      </w:r>
    </w:p>
    <w:p w:rsidR="00272B46" w:rsidRPr="00272B46" w:rsidRDefault="00272B46" w:rsidP="00272B46">
      <w:pPr>
        <w:numPr>
          <w:ilvl w:val="0"/>
          <w:numId w:val="1"/>
        </w:numPr>
        <w:tabs>
          <w:tab w:val="clear" w:pos="720"/>
          <w:tab w:val="num" w:pos="630"/>
        </w:tabs>
        <w:spacing w:after="0"/>
        <w:ind w:left="630" w:hanging="270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To remove the block from </w:t>
      </w:r>
      <w:proofErr w:type="spellStart"/>
      <w:r w:rsidRPr="00272B46">
        <w:rPr>
          <w:rFonts w:ascii="Arial" w:eastAsia="Times New Roman" w:hAnsi="Arial" w:cs="Arial"/>
          <w:color w:val="222222"/>
          <w:sz w:val="20"/>
          <w:szCs w:val="20"/>
        </w:rPr>
        <w:t>CyHire</w:t>
      </w:r>
      <w:proofErr w:type="spellEnd"/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, an apology e-mail will need to be sent to the recruiter within three days of the missed interview. Recruiter contact information is available in </w:t>
      </w:r>
      <w:r w:rsidRPr="00272B46">
        <w:rPr>
          <w:rFonts w:ascii="Arial" w:eastAsia="Times New Roman" w:hAnsi="Arial" w:cs="Arial"/>
          <w:sz w:val="20"/>
          <w:szCs w:val="20"/>
        </w:rPr>
        <w:t>the career services office in which the interview took place.</w:t>
      </w:r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 This information cannot be obtained by e-mail or phone call.  The student must </w:t>
      </w:r>
      <w:r w:rsidRPr="00272B46">
        <w:rPr>
          <w:rFonts w:ascii="Arial" w:eastAsia="Times New Roman" w:hAnsi="Arial" w:cs="Arial"/>
          <w:sz w:val="20"/>
          <w:szCs w:val="20"/>
        </w:rPr>
        <w:t>copy their college’s career services office</w:t>
      </w:r>
      <w:r w:rsidRPr="00272B4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in the e-mail, so that verification can be made that the correct procedure was followed and the student’s account will then be unblocked.   </w:t>
      </w:r>
    </w:p>
    <w:p w:rsidR="00272B46" w:rsidRPr="00272B46" w:rsidRDefault="00272B46" w:rsidP="00272B46">
      <w:pPr>
        <w:numPr>
          <w:ilvl w:val="0"/>
          <w:numId w:val="1"/>
        </w:numPr>
        <w:tabs>
          <w:tab w:val="clear" w:pos="720"/>
          <w:tab w:val="num" w:pos="630"/>
        </w:tabs>
        <w:spacing w:after="0"/>
        <w:ind w:left="630" w:hanging="270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If an e-mail is not received within three business days of the missed interview, the </w:t>
      </w:r>
      <w:proofErr w:type="spellStart"/>
      <w:r w:rsidRPr="00272B46">
        <w:rPr>
          <w:rFonts w:ascii="Arial" w:eastAsia="Times New Roman" w:hAnsi="Arial" w:cs="Arial"/>
          <w:color w:val="222222"/>
          <w:sz w:val="20"/>
          <w:szCs w:val="20"/>
        </w:rPr>
        <w:t>CyHire</w:t>
      </w:r>
      <w:proofErr w:type="spellEnd"/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 account will be disabled and the student will be unable to log in. The account will remain blocked and disabled until a copy of the apology email to the recruiter is received.</w:t>
      </w:r>
    </w:p>
    <w:p w:rsidR="00272B46" w:rsidRPr="00272B46" w:rsidRDefault="00272B46" w:rsidP="00272B46">
      <w:pPr>
        <w:numPr>
          <w:ilvl w:val="0"/>
          <w:numId w:val="1"/>
        </w:numPr>
        <w:tabs>
          <w:tab w:val="clear" w:pos="720"/>
          <w:tab w:val="num" w:pos="630"/>
        </w:tabs>
        <w:spacing w:after="0"/>
        <w:ind w:left="630" w:hanging="270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eastAsia="Times New Roman" w:hAnsi="Arial" w:cs="Arial"/>
          <w:color w:val="222222"/>
          <w:sz w:val="20"/>
          <w:szCs w:val="20"/>
        </w:rPr>
        <w:t xml:space="preserve">If any additional interviews are missed, the above procedure will be followed, and the student will need to meet with their college’s Career Services Director to discuss professional interview conduct. </w:t>
      </w:r>
    </w:p>
    <w:p w:rsidR="00272B46" w:rsidRDefault="00272B46" w:rsidP="00272B46">
      <w:pPr>
        <w:spacing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272B46" w:rsidRPr="00272B46" w:rsidRDefault="00272B46" w:rsidP="00272B46">
      <w:pPr>
        <w:spacing w:after="12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272B46">
        <w:rPr>
          <w:rFonts w:ascii="Arial" w:hAnsi="Arial" w:cs="Arial"/>
          <w:b/>
          <w:sz w:val="20"/>
          <w:szCs w:val="20"/>
          <w:u w:val="single"/>
        </w:rPr>
        <w:t>Rational</w:t>
      </w:r>
    </w:p>
    <w:p w:rsidR="00272B46" w:rsidRPr="00272B46" w:rsidRDefault="00272B46" w:rsidP="00272B4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72B46">
        <w:rPr>
          <w:rFonts w:ascii="Arial" w:hAnsi="Arial" w:cs="Arial"/>
          <w:sz w:val="20"/>
          <w:szCs w:val="20"/>
        </w:rPr>
        <w:t xml:space="preserve">The purpose of this procedure is to encourage professional and considerate practices be followed when a cancelation is necessary or a ‘no show’ has occurred.  Because recruiters’ time is valuable and on-campus interviews are in great demand, it is essential that students keep their interview appointments or provide adequate notice of cancellation.  </w:t>
      </w:r>
      <w:r w:rsidRPr="00272B46">
        <w:rPr>
          <w:rFonts w:ascii="Arial" w:eastAsia="Times New Roman" w:hAnsi="Arial" w:cs="Arial"/>
          <w:color w:val="222222"/>
          <w:sz w:val="20"/>
          <w:szCs w:val="20"/>
        </w:rPr>
        <w:t>Two working days’ notice allows the employer to provide an interview opportunity for another student.</w:t>
      </w:r>
    </w:p>
    <w:p w:rsidR="00272B46" w:rsidRPr="00272B46" w:rsidRDefault="00272B46" w:rsidP="00272B4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272B46" w:rsidRPr="00272B46" w:rsidRDefault="00272B46" w:rsidP="00272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hAnsi="Arial" w:cs="Arial"/>
          <w:sz w:val="20"/>
          <w:szCs w:val="20"/>
        </w:rPr>
        <w:t xml:space="preserve">Failing to cancel in a timely manner or not showing up for an interview reflects poorly on the student and ISU.  </w:t>
      </w:r>
      <w:r w:rsidRPr="00272B46">
        <w:rPr>
          <w:rFonts w:ascii="Arial" w:eastAsia="Times New Roman" w:hAnsi="Arial" w:cs="Arial"/>
          <w:color w:val="222222"/>
          <w:sz w:val="20"/>
          <w:szCs w:val="20"/>
        </w:rPr>
        <w:t>Although most late cancellations are due to unanticipated events (illness/emergency), the consequences are the same whether there is a legitimate excuse or not:</w:t>
      </w:r>
    </w:p>
    <w:p w:rsidR="00272B46" w:rsidRPr="00272B46" w:rsidRDefault="00272B46" w:rsidP="00272B46">
      <w:pPr>
        <w:numPr>
          <w:ilvl w:val="0"/>
          <w:numId w:val="2"/>
        </w:numPr>
        <w:tabs>
          <w:tab w:val="clear" w:pos="720"/>
          <w:tab w:val="num" w:pos="630"/>
        </w:tabs>
        <w:spacing w:after="0"/>
        <w:ind w:left="630" w:hanging="270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eastAsia="Times New Roman" w:hAnsi="Arial" w:cs="Arial"/>
          <w:color w:val="222222"/>
          <w:sz w:val="20"/>
          <w:szCs w:val="20"/>
        </w:rPr>
        <w:t>Lost opportunities for other students.</w:t>
      </w:r>
    </w:p>
    <w:p w:rsidR="00272B46" w:rsidRPr="00272B46" w:rsidRDefault="00272B46" w:rsidP="00272B46">
      <w:pPr>
        <w:numPr>
          <w:ilvl w:val="0"/>
          <w:numId w:val="2"/>
        </w:numPr>
        <w:tabs>
          <w:tab w:val="clear" w:pos="720"/>
          <w:tab w:val="num" w:pos="630"/>
        </w:tabs>
        <w:spacing w:after="0"/>
        <w:ind w:left="630" w:hanging="270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eastAsia="Times New Roman" w:hAnsi="Arial" w:cs="Arial"/>
          <w:color w:val="222222"/>
          <w:sz w:val="20"/>
          <w:szCs w:val="20"/>
        </w:rPr>
        <w:t>Loss of potential hires for employers.</w:t>
      </w:r>
    </w:p>
    <w:p w:rsidR="00272B46" w:rsidRPr="00272B46" w:rsidRDefault="00272B46" w:rsidP="00272B46">
      <w:pPr>
        <w:numPr>
          <w:ilvl w:val="0"/>
          <w:numId w:val="2"/>
        </w:numPr>
        <w:tabs>
          <w:tab w:val="clear" w:pos="720"/>
          <w:tab w:val="num" w:pos="630"/>
        </w:tabs>
        <w:spacing w:after="0"/>
        <w:ind w:left="630" w:hanging="270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eastAsia="Times New Roman" w:hAnsi="Arial" w:cs="Arial"/>
          <w:color w:val="222222"/>
          <w:sz w:val="20"/>
          <w:szCs w:val="20"/>
        </w:rPr>
        <w:t>Wasted time for employers who travel and take time away from work to interview on campus.</w:t>
      </w:r>
    </w:p>
    <w:p w:rsidR="00272B46" w:rsidRPr="00272B46" w:rsidRDefault="00272B46" w:rsidP="00272B46">
      <w:pPr>
        <w:numPr>
          <w:ilvl w:val="0"/>
          <w:numId w:val="2"/>
        </w:numPr>
        <w:tabs>
          <w:tab w:val="clear" w:pos="720"/>
          <w:tab w:val="num" w:pos="630"/>
        </w:tabs>
        <w:ind w:left="630" w:hanging="270"/>
        <w:rPr>
          <w:rFonts w:ascii="Arial" w:eastAsia="Times New Roman" w:hAnsi="Arial" w:cs="Arial"/>
          <w:color w:val="222222"/>
          <w:sz w:val="20"/>
          <w:szCs w:val="20"/>
        </w:rPr>
      </w:pPr>
      <w:r w:rsidRPr="00272B46">
        <w:rPr>
          <w:rFonts w:ascii="Arial" w:eastAsia="Times New Roman" w:hAnsi="Arial" w:cs="Arial"/>
          <w:color w:val="222222"/>
          <w:sz w:val="20"/>
          <w:szCs w:val="20"/>
        </w:rPr>
        <w:t>Potential long-term damage, such as ISU being removed from an employer's targeted campus list.</w:t>
      </w:r>
    </w:p>
    <w:p w:rsidR="00272B46" w:rsidRDefault="00272B46" w:rsidP="00272B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2B46" w:rsidRPr="00272B46" w:rsidRDefault="00272B46" w:rsidP="00272B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46">
        <w:rPr>
          <w:rFonts w:ascii="Arial" w:hAnsi="Arial" w:cs="Arial"/>
          <w:sz w:val="20"/>
          <w:szCs w:val="20"/>
        </w:rPr>
        <w:t xml:space="preserve">Agriculture &amp; Life Sciences Career Services, 294-4725 </w:t>
      </w:r>
    </w:p>
    <w:p w:rsidR="00272B46" w:rsidRPr="00272B46" w:rsidRDefault="00272B46" w:rsidP="00272B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46">
        <w:rPr>
          <w:rFonts w:ascii="Arial" w:hAnsi="Arial" w:cs="Arial"/>
          <w:sz w:val="20"/>
          <w:szCs w:val="20"/>
        </w:rPr>
        <w:t xml:space="preserve">Business Career Services, 294-2542 </w:t>
      </w:r>
    </w:p>
    <w:p w:rsidR="00272B46" w:rsidRPr="00272B46" w:rsidRDefault="00272B46" w:rsidP="00272B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46">
        <w:rPr>
          <w:rFonts w:ascii="Arial" w:hAnsi="Arial" w:cs="Arial"/>
          <w:sz w:val="20"/>
          <w:szCs w:val="20"/>
        </w:rPr>
        <w:t xml:space="preserve">Design Career Services, 294-0735 </w:t>
      </w:r>
    </w:p>
    <w:p w:rsidR="00272B46" w:rsidRPr="00272B46" w:rsidRDefault="00272B46" w:rsidP="00272B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46">
        <w:rPr>
          <w:rFonts w:ascii="Arial" w:hAnsi="Arial" w:cs="Arial"/>
          <w:sz w:val="20"/>
          <w:szCs w:val="20"/>
        </w:rPr>
        <w:t xml:space="preserve">Engineering Career Services, 294-2540 </w:t>
      </w:r>
    </w:p>
    <w:p w:rsidR="00272B46" w:rsidRPr="00272B46" w:rsidRDefault="00272B46" w:rsidP="00272B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46">
        <w:rPr>
          <w:rFonts w:ascii="Arial" w:hAnsi="Arial" w:cs="Arial"/>
          <w:sz w:val="20"/>
          <w:szCs w:val="20"/>
        </w:rPr>
        <w:t xml:space="preserve">Human Sciences Career Services, 294-6466 </w:t>
      </w:r>
    </w:p>
    <w:p w:rsidR="005D5489" w:rsidRPr="00272B46" w:rsidRDefault="00272B46" w:rsidP="00272B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46">
        <w:rPr>
          <w:rFonts w:ascii="Arial" w:hAnsi="Arial" w:cs="Arial"/>
          <w:sz w:val="20"/>
          <w:szCs w:val="20"/>
        </w:rPr>
        <w:t>Liberal Arts &amp; Sciences Career Services, 294-4841</w:t>
      </w:r>
    </w:p>
    <w:sectPr w:rsidR="005D5489" w:rsidRPr="00272B46" w:rsidSect="00A30A1F">
      <w:foot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25" w:rsidRDefault="00272B46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</w:instrText>
    </w:r>
    <w:r>
      <w:rPr>
        <w:b/>
        <w:bCs/>
      </w:rPr>
      <w:instrText xml:space="preserve">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57F25" w:rsidRDefault="00272B4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204C"/>
    <w:multiLevelType w:val="multilevel"/>
    <w:tmpl w:val="99D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22B0B"/>
    <w:multiLevelType w:val="hybridMultilevel"/>
    <w:tmpl w:val="F34687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C8C41B1"/>
    <w:multiLevelType w:val="multilevel"/>
    <w:tmpl w:val="E4C4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6"/>
    <w:rsid w:val="00272B46"/>
    <w:rsid w:val="005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2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2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Company>Iowa State University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Mullaney, Kellie M [PSYCH]</dc:creator>
  <cp:lastModifiedBy>Mullaney, Kellie M [PSYCH]</cp:lastModifiedBy>
  <cp:revision>1</cp:revision>
  <dcterms:created xsi:type="dcterms:W3CDTF">2013-10-15T19:03:00Z</dcterms:created>
  <dcterms:modified xsi:type="dcterms:W3CDTF">2013-10-15T19:05:00Z</dcterms:modified>
</cp:coreProperties>
</file>